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Advancements</w:t>
      </w:r>
      <w:r>
        <w:t xml:space="preserve"> </w:t>
      </w:r>
      <w:r>
        <w:t xml:space="preserve">in</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p>
    <w:bookmarkStart w:id="28" w:name="X7ff2b8098139a9375a281799267662bffe2ecdd"/>
    <w:p>
      <w:pPr>
        <w:pStyle w:val="Heading1"/>
      </w:pPr>
      <w:r>
        <w:t xml:space="preserve">Thesis Proposal for Doctoral Research in Pure Mathematics</w:t>
      </w:r>
    </w:p>
    <w:p>
      <w:pPr>
        <w:pStyle w:val="FirstParagraph"/>
      </w:pPr>
      <w:r>
        <w:rPr>
          <w:bCs/>
          <w:b/>
        </w:rPr>
        <w:t xml:space="preserve">Title:</w:t>
      </w:r>
      <w:r>
        <w:t xml:space="preserve"> </w:t>
      </w:r>
      <w:r>
        <w:t xml:space="preserve">Advancing Algebraic Geometry Frameworks for Post-Quantum Cryptographic Systems: A Munich-Based Collaborative Investigation</w:t>
      </w:r>
    </w:p>
    <w:bookmarkStart w:id="20" w:name="Xae79dfc66be10f95194736dd1e80462243c216b"/>
    <w:p>
      <w:pPr>
        <w:pStyle w:val="Heading2"/>
      </w:pPr>
      <w:r>
        <w:t xml:space="preserve">Introduction and Context in Germany Munich</w:t>
      </w:r>
    </w:p>
    <w:p>
      <w:pPr>
        <w:pStyle w:val="FirstParagraph"/>
      </w:pPr>
      <w:r>
        <w:t xml:space="preserve">The pursuit of mathematical excellence at the forefront of technological innovation remains a cornerstone of academic tradition in Germany, particularly within the vibrant intellectual ecosystem of Munich. As a prospective mathematician, I propose to conduct doctoral research at the Technical University of Munich (TUM) or Ludwig-Maximilians-University (LMU), institutions that consistently rank among Europe's leading centers for mathematical sciences. This proposal addresses an urgent intersection between pure mathematics and global cybersecurity imperatives—where algebraic geometry provides the theoretical foundation for next-generation cryptographic protocols resistant to quantum computing threats. Munich, home to the renowned</w:t>
      </w:r>
      <w:r>
        <w:t xml:space="preserve"> </w:t>
      </w:r>
      <w:r>
        <w:rPr>
          <w:iCs/>
          <w:i/>
        </w:rPr>
        <w:t xml:space="preserve">Max Planck Institute for Mathematics</w:t>
      </w:r>
      <w:r>
        <w:t xml:space="preserve"> </w:t>
      </w:r>
      <w:r>
        <w:t xml:space="preserve">and TUM's</w:t>
      </w:r>
      <w:r>
        <w:t xml:space="preserve"> </w:t>
      </w:r>
      <w:r>
        <w:rPr>
          <w:iCs/>
          <w:i/>
        </w:rPr>
        <w:t xml:space="preserve">Institute of Advanced Study</w:t>
      </w:r>
      <w:r>
        <w:t xml:space="preserve">, offers unparalleled resources for this interdisciplinary endeavor, positioning it as an ideal environment where a dedicated mathematician can thrive.</w:t>
      </w:r>
    </w:p>
    <w:p>
      <w:pPr>
        <w:pStyle w:val="BodyText"/>
      </w:pPr>
      <w:r>
        <w:rPr>
          <w:bCs/>
          <w:b/>
        </w:rPr>
        <w:t xml:space="preserve">Why This Research Matters to Germany Munich:</w:t>
      </w:r>
      <w:r>
        <w:t xml:space="preserve"> </w:t>
      </w:r>
      <w:r>
        <w:t xml:space="preserve">As Europe's leading digital economy hub, Germany faces critical challenges in securing infrastructure against quantum attacks. Munich's status as the headquarters for major tech firms (including Siemens and BMW) and its role in shaping EU cybersecurity policy create immediate societal relevance for this work. The proposed research directly supports Germany's</w:t>
      </w:r>
      <w:r>
        <w:t xml:space="preserve"> </w:t>
      </w:r>
      <w:r>
        <w:rPr>
          <w:iCs/>
          <w:i/>
        </w:rPr>
        <w:t xml:space="preserve">National Strategy for Quantum Technologies</w:t>
      </w:r>
      <w:r>
        <w:t xml:space="preserve"> </w:t>
      </w:r>
      <w:r>
        <w:t xml:space="preserve">and aligns with TUM's strategic focus on "Quantum-Resilient Cryptography."</w:t>
      </w:r>
    </w:p>
    <w:bookmarkEnd w:id="20"/>
    <w:bookmarkStart w:id="21" w:name="research-problem-statement"/>
    <w:p>
      <w:pPr>
        <w:pStyle w:val="Heading2"/>
      </w:pPr>
      <w:r>
        <w:t xml:space="preserve">Research Problem Statement</w:t>
      </w:r>
    </w:p>
    <w:p>
      <w:pPr>
        <w:pStyle w:val="FirstParagraph"/>
      </w:pPr>
      <w:r>
        <w:t xml:space="preserve">Current cryptographic standards (e.g., RSA, ECC) will become obsolete once quantum computers achieve sufficient scale. While lattice-based cryptography dominates post-quantum research, algebraic geometry codes offer superior efficiency for constrained environments—yet remain underexplored due to complex theoretical barriers. This thesis addresses two critical gaps: (1) the lack of systematic constructions of genus-</w:t>
      </w:r>
      <w:r>
        <w:rPr>
          <w:iCs/>
          <w:i/>
        </w:rPr>
        <w:t xml:space="preserve">g</w:t>
      </w:r>
      <w:r>
        <w:t xml:space="preserve"> </w:t>
      </w:r>
      <w:r>
        <w:t xml:space="preserve">curves with optimal cryptographic properties, and (2) the absence of computational tools for verifying security parameters at scale. As a mathematician, I will develop novel algebraic techniques to bridge theory and practice, directly addressing a gap that hinders Germany's leadership in quantum-safe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Theoretical Framework:</w:t>
      </w:r>
      <w:r>
        <w:t xml:space="preserve"> </w:t>
      </w:r>
      <w:r>
        <w:t xml:space="preserve">Construct explicit families of hyperelliptic curves with prescribed Jacobian group structures for cryptographic use.</w:t>
      </w:r>
    </w:p>
    <w:p>
      <w:pPr>
        <w:numPr>
          <w:ilvl w:val="0"/>
          <w:numId w:val="1001"/>
        </w:numPr>
        <w:pStyle w:val="Compact"/>
      </w:pPr>
      <w:r>
        <w:rPr>
          <w:bCs/>
          <w:b/>
        </w:rPr>
        <w:t xml:space="preserve">Algorithmic Development:</w:t>
      </w:r>
      <w:r>
        <w:t xml:space="preserve"> </w:t>
      </w:r>
      <w:r>
        <w:t xml:space="preserve">Create efficient algorithms for computing Hasse-Weil bounds and automorphism groups using SageMath, integrated into Munich's high-performance computing infrastructure.</w:t>
      </w:r>
    </w:p>
    <w:p>
      <w:pPr>
        <w:numPr>
          <w:ilvl w:val="0"/>
          <w:numId w:val="1001"/>
        </w:numPr>
        <w:pStyle w:val="Compact"/>
      </w:pPr>
      <w:r>
        <w:rPr>
          <w:bCs/>
          <w:b/>
        </w:rPr>
        <w:t xml:space="preserve">Security Analysis:</w:t>
      </w:r>
      <w:r>
        <w:t xml:space="preserve"> </w:t>
      </w:r>
      <w:r>
        <w:t xml:space="preserve">Establish new security proofs against quantum-enhanced index calculus attacks, leveraging Munich's partnership with the</w:t>
      </w:r>
      <w:r>
        <w:t xml:space="preserve"> </w:t>
      </w:r>
      <w:r>
        <w:rPr>
          <w:iCs/>
          <w:i/>
        </w:rPr>
        <w:t xml:space="preserve">Bundesamt für Sicherheit in der Informationstechnik</w:t>
      </w:r>
      <w:r>
        <w:t xml:space="preserve"> </w:t>
      </w:r>
      <w:r>
        <w:t xml:space="preserve">(BSI).</w:t>
      </w:r>
    </w:p>
    <w:bookmarkEnd w:id="22"/>
    <w:bookmarkStart w:id="23" w:name="literature-review-and-munich-context"/>
    <w:p>
      <w:pPr>
        <w:pStyle w:val="Heading2"/>
      </w:pPr>
      <w:r>
        <w:t xml:space="preserve">Literature Review and Munich Context</w:t>
      </w:r>
    </w:p>
    <w:p>
      <w:pPr>
        <w:pStyle w:val="FirstParagraph"/>
      </w:pPr>
      <w:r>
        <w:t xml:space="preserve">The field has seen landmark contributions from mathematicians like G. Lachaud, who pioneered algebraic geometry codes at the University of Toulouse, and recent work by E. Wiedemann (TUM) on quantum-resistant protocols. However, German institutions have yet to lead in applying these theories to real-world standards—despite hosting 40% of EU's cryptography research funding. Munich's unique advantage lies in its interdisciplinary nexus: LMU’s Department of Mathematics provides deep theoretical expertise, while TUM’s Chair for Cryptography offers industrial collaboration channels with</w:t>
      </w:r>
      <w:r>
        <w:t xml:space="preserve"> </w:t>
      </w:r>
      <w:r>
        <w:rPr>
          <w:iCs/>
          <w:i/>
        </w:rPr>
        <w:t xml:space="preserve">Infineon Technologies</w:t>
      </w:r>
      <w:r>
        <w:t xml:space="preserve"> </w:t>
      </w:r>
      <w:r>
        <w:t xml:space="preserve">and</w:t>
      </w:r>
      <w:r>
        <w:t xml:space="preserve"> </w:t>
      </w:r>
      <w:r>
        <w:rPr>
          <w:iCs/>
          <w:i/>
        </w:rPr>
        <w:t xml:space="preserve">Siemens AG</w:t>
      </w:r>
      <w:r>
        <w:t xml:space="preserve">, both headquartered in the region. This proposal explicitly leverages Munich's ecosystem—proposed supervisory team includes Prof. Dr. Ulrich Görtz (LMU, arithmetic geometry) and Prof. Dr. Rainer Steinwandt (TUM, applied cryptography).</w:t>
      </w:r>
    </w:p>
    <w:bookmarkEnd w:id="23"/>
    <w:bookmarkStart w:id="24" w:name="methodology"/>
    <w:p>
      <w:pPr>
        <w:pStyle w:val="Heading2"/>
      </w:pPr>
      <w:r>
        <w:t xml:space="preserve">Methodology</w:t>
      </w:r>
    </w:p>
    <w:p>
      <w:pPr>
        <w:pStyle w:val="FirstParagraph"/>
      </w:pPr>
      <w:r>
        <w:t xml:space="preserve">This research employs a tripartite methodology grounded in Munich's academic culture:</w:t>
      </w:r>
    </w:p>
    <w:p>
      <w:pPr>
        <w:numPr>
          <w:ilvl w:val="0"/>
          <w:numId w:val="1002"/>
        </w:numPr>
        <w:pStyle w:val="Compact"/>
      </w:pPr>
      <w:r>
        <w:rPr>
          <w:bCs/>
          <w:b/>
        </w:rPr>
        <w:t xml:space="preserve">Theoretical Phase:</w:t>
      </w:r>
      <w:r>
        <w:t xml:space="preserve"> </w:t>
      </w:r>
      <w:r>
        <w:t xml:space="preserve">Utilize Grothendieck's scheme theory to develop modular constructions of curves over finite fields, building on LMU’s expertise in arithmetic geometry.</w:t>
      </w:r>
    </w:p>
    <w:p>
      <w:pPr>
        <w:numPr>
          <w:ilvl w:val="0"/>
          <w:numId w:val="1002"/>
        </w:numPr>
        <w:pStyle w:val="Compact"/>
      </w:pPr>
      <w:r>
        <w:rPr>
          <w:bCs/>
          <w:b/>
        </w:rPr>
        <w:t xml:space="preserve">Computational Phase:</w:t>
      </w:r>
      <w:r>
        <w:t xml:space="preserve"> </w:t>
      </w:r>
      <w:r>
        <w:t xml:space="preserve">Implement algorithms in Python/SageMath using TUM's "Munich Grid" for large-scale testing (e.g., curve families up to genus 20).</w:t>
      </w:r>
    </w:p>
    <w:p>
      <w:pPr>
        <w:numPr>
          <w:ilvl w:val="0"/>
          <w:numId w:val="1002"/>
        </w:numPr>
        <w:pStyle w:val="Compact"/>
      </w:pPr>
      <w:r>
        <w:rPr>
          <w:bCs/>
          <w:b/>
        </w:rPr>
        <w:t xml:space="preserve">Validation Phase:</w:t>
      </w:r>
      <w:r>
        <w:t xml:space="preserve"> </w:t>
      </w:r>
      <w:r>
        <w:t xml:space="preserve">Collaborate with BSI to benchmark security parameters against quantum attack simulations, ensuring alignment with German national standards.</w:t>
      </w:r>
    </w:p>
    <w:p>
      <w:pPr>
        <w:pStyle w:val="FirstParagraph"/>
      </w:pPr>
      <w:r>
        <w:rPr>
          <w:bCs/>
          <w:b/>
        </w:rPr>
        <w:t xml:space="preserve">Munich as the Ideal Environment:</w:t>
      </w:r>
      <w:r>
        <w:t xml:space="preserve"> </w:t>
      </w:r>
      <w:r>
        <w:t xml:space="preserve">The proposal integrates seamlessly with Munich's academic infrastructure: access to the Bavarian Academy of Sciences' computational resources, participation in TUM’s "Quantum Cryptography Initiative," and monthly workshops at the</w:t>
      </w:r>
      <w:r>
        <w:t xml:space="preserve"> </w:t>
      </w:r>
      <w:r>
        <w:rPr>
          <w:iCs/>
          <w:i/>
        </w:rPr>
        <w:t xml:space="preserve">Mathematical Research Institute Oberwolfach</w:t>
      </w:r>
      <w:r>
        <w:t xml:space="preserve">, which has a dedicated Munich affiliation. This ensures the mathematician receives mentorship within Germany's most cohesive mathematical community.</w:t>
      </w:r>
    </w:p>
    <w:bookmarkEnd w:id="24"/>
    <w:bookmarkStart w:id="25" w:name="expected-outcomes-and-significance"/>
    <w:p>
      <w:pPr>
        <w:pStyle w:val="Heading2"/>
      </w:pPr>
      <w:r>
        <w:t xml:space="preserve">Expected Outcomes and Significance</w:t>
      </w:r>
    </w:p>
    <w:p>
      <w:pPr>
        <w:pStyle w:val="FirstParagraph"/>
      </w:pPr>
      <w:r>
        <w:t xml:space="preserve">This thesis will deliver: (1) 3+ peer-reviewed publications in top journals (</w:t>
      </w:r>
      <w:r>
        <w:rPr>
          <w:iCs/>
          <w:i/>
        </w:rPr>
        <w:t xml:space="preserve">Journal of Number Theory</w:t>
      </w:r>
      <w:r>
        <w:t xml:space="preserve">,</w:t>
      </w:r>
      <w:r>
        <w:t xml:space="preserve"> </w:t>
      </w:r>
      <w:r>
        <w:rPr>
          <w:iCs/>
          <w:i/>
        </w:rPr>
        <w:t xml:space="preserve">IEEE Transactions on Information Theory</w:t>
      </w:r>
      <w:r>
        <w:t xml:space="preserve">), (2) Open-source SageMath libraries adopted by the BSI's cryptographic toolkit, and (3) A theoretical framework for standardizing algebraic geometry-based cryptography. The societal impact extends beyond academia—Germany stands to gain a competitive edge in post-quantum cybersecurity, securing critical infrastructure from EU-level threats. For the mathematician, this work cultivates rare expertise at the intersection of pure mathematics and industrial application, positioning them as a leader in Germany's digital sovereignty strategy.</w:t>
      </w:r>
    </w:p>
    <w:bookmarkEnd w:id="25"/>
    <w:bookmarkStart w:id="26" w:name="timeline-36-months"/>
    <w:p>
      <w:pPr>
        <w:pStyle w:val="Heading2"/>
      </w:pPr>
      <w:r>
        <w:t xml:space="preserve">Timeline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Munich-Specific Activities</w:t>
            </w:r>
          </w:p>
        </w:tc>
      </w:tr>
      <w:tr>
        <w:tc>
          <w:tcPr/>
          <w:p>
            <w:pPr>
              <w:pStyle w:val="Compact"/>
              <w:jc w:val="left"/>
            </w:pPr>
            <w:r>
              <w:t xml:space="preserve">Theoretical Foundations</w:t>
            </w:r>
          </w:p>
        </w:tc>
        <w:tc>
          <w:tcPr/>
          <w:p>
            <w:pPr>
              <w:pStyle w:val="Compact"/>
              <w:jc w:val="left"/>
            </w:pPr>
            <w:r>
              <w:t xml:space="preserve">1-12</w:t>
            </w:r>
          </w:p>
        </w:tc>
        <w:tc>
          <w:tcPr/>
          <w:p>
            <w:pPr>
              <w:pStyle w:val="Compact"/>
              <w:jc w:val="left"/>
            </w:pPr>
            <w:r>
              <w:t xml:space="preserve">Workshop with Max Planck Institute; LMU seminar series on arithmetic geometry</w:t>
            </w:r>
          </w:p>
        </w:tc>
      </w:tr>
      <w:tr>
        <w:tc>
          <w:tcPr/>
          <w:p>
            <w:pPr>
              <w:pStyle w:val="Compact"/>
              <w:jc w:val="left"/>
            </w:pPr>
            <w:r>
              <w:t xml:space="preserve">Algorithm Development</w:t>
            </w:r>
          </w:p>
        </w:tc>
        <w:tc>
          <w:tcPr/>
          <w:p>
            <w:pPr>
              <w:pStyle w:val="Compact"/>
              <w:jc w:val="left"/>
            </w:pPr>
            <w:r>
              <w:t xml:space="preserve">13-24</w:t>
            </w:r>
          </w:p>
        </w:tc>
        <w:tc>
          <w:tcPr/>
          <w:p>
            <w:pPr>
              <w:pStyle w:val="Compact"/>
              <w:jc w:val="left"/>
            </w:pPr>
            <w:r>
              <w:t xml:space="preserve">TUM HPC training; collaboration with Infineon engineers at Munich innovation park</w:t>
            </w:r>
          </w:p>
        </w:tc>
      </w:tr>
      <w:tr>
        <w:tc>
          <w:tcPr/>
          <w:p>
            <w:pPr>
              <w:pStyle w:val="Compact"/>
              <w:jc w:val="left"/>
            </w:pPr>
            <w:r>
              <w:t xml:space="preserve">Security Validation &amp; Dissemination</w:t>
            </w:r>
          </w:p>
        </w:tc>
        <w:tc>
          <w:tcPr/>
          <w:p>
            <w:pPr>
              <w:pStyle w:val="Compact"/>
              <w:jc w:val="left"/>
            </w:pPr>
            <w:r>
              <w:t xml:space="preserve">25-36</w:t>
            </w:r>
          </w:p>
        </w:tc>
        <w:tc>
          <w:tcPr/>
          <w:p>
            <w:pPr>
              <w:pStyle w:val="Compact"/>
              <w:jc w:val="left"/>
            </w:pPr>
            <w:r>
              <w:t xml:space="preserve">BSI technical review; German Cryptography Society conference in Munich (October 2025)</w:t>
            </w:r>
          </w:p>
        </w:tc>
      </w:tr>
    </w:tbl>
    <w:bookmarkEnd w:id="26"/>
    <w:bookmarkStart w:id="27" w:name="Xa1ca3b4168a8bf6facb0608900301c0531d3bb8"/>
    <w:p>
      <w:pPr>
        <w:pStyle w:val="Heading2"/>
      </w:pPr>
      <w:r>
        <w:t xml:space="preserve">Conclusion: A Mathematician's Path in Germany Munich</w:t>
      </w:r>
    </w:p>
    <w:p>
      <w:pPr>
        <w:pStyle w:val="FirstParagraph"/>
      </w:pPr>
      <w:r>
        <w:t xml:space="preserve">This thesis proposal embodies the highest aspirations of mathematical research within Germany’s academic landscape. As a mathematician, I seek not merely to advance theory but to contribute tangible solutions to challenges facing Munich and Germany as a global digital leader. The city’s unparalleled concentration of mathematical talent, industrial partnerships, and strategic focus on quantum technologies creates an environment where this research can flourish and translate directly into real-world impact. By embedding the work within Munich's ecosystem—from LMU’s historic mathematics department to TUM’s cutting-edge labs—this project will establish a new benchmark for how pure mathematics serves societal needs in Germany. The culmination of this doctoral journey promises not only scholarly excellence but also the cultivation of a mathematician equipped to lead Europe's quantum cybersecurity revolution from its most dynamic academic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Advancements in Algebraic Geometry for Cryptographic Applications</dc:title>
  <dc:creator/>
  <dc:language>en</dc:language>
  <cp:keywords/>
  <dcterms:created xsi:type="dcterms:W3CDTF">2026-03-04T20:54:30Z</dcterms:created>
  <dcterms:modified xsi:type="dcterms:W3CDTF">2026-03-04T20:54:30Z</dcterms:modified>
</cp:coreProperties>
</file>

<file path=docProps/custom.xml><?xml version="1.0" encoding="utf-8"?>
<Properties xmlns="http://schemas.openxmlformats.org/officeDocument/2006/custom-properties" xmlns:vt="http://schemas.openxmlformats.org/officeDocument/2006/docPropsVTypes"/>
</file>