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Mathematical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ad040de683fbe385c56e6d5b029135edb40d7d9"/>
    <w:p>
      <w:pPr>
        <w:pStyle w:val="Heading1"/>
      </w:pPr>
      <w:r>
        <w:t xml:space="preserve">Thesis Proposal: Enhancing Mathematical Education and Professional Development Through the Visibility of Indonesian Mathematicians in Jakarta</w:t>
      </w:r>
    </w:p>
    <w:bookmarkStart w:id="20" w:name="i.-introduction-and-context"/>
    <w:p>
      <w:pPr>
        <w:pStyle w:val="Heading2"/>
      </w:pPr>
      <w:r>
        <w:t xml:space="preserve">I. Introduction and Context</w:t>
      </w:r>
    </w:p>
    <w:p>
      <w:pPr>
        <w:pStyle w:val="FirstParagraph"/>
      </w:pPr>
      <w:r>
        <w:t xml:space="preserve">The field of mathematics serves as a cornerstone for technological advancement, scientific innovation, and critical problem-solving across all sectors of modern society. In Indonesia, a nation with a rapidly growing population and increasing economic ambitions, the development of strong mathematical literacy is not merely an academic pursuit but a strategic national priority. Jakarta, as the capital city and hub of Indonesia's educational institutions, government policy-making bodies, and cultural influence, presents a critical environment for examining how local mathematical talent can be nurtured and celebrated. This Thesis Proposal outlines a research project focused on the role of the</w:t>
      </w:r>
      <w:r>
        <w:t xml:space="preserve"> </w:t>
      </w:r>
      <w:r>
        <w:rPr>
          <w:iCs/>
          <w:i/>
        </w:rPr>
        <w:t xml:space="preserve">Mathematician</w:t>
      </w:r>
      <w:r>
        <w:t xml:space="preserve"> </w:t>
      </w:r>
      <w:r>
        <w:t xml:space="preserve">within Indonesia's educational ecosystem, specifically targeting Jakarta as the focal point for intervention. The central question driving this research is: How can enhancing the visibility, recognition, and mentorship opportunities provided by prominent Indonesian mathematicians in Jakarta significantly improve mathematical education outcomes and inspire future generations of students across Indonesia?</w:t>
      </w:r>
    </w:p>
    <w:bookmarkEnd w:id="20"/>
    <w:bookmarkStart w:id="21" w:name="ii.-problem-statement"/>
    <w:p>
      <w:pPr>
        <w:pStyle w:val="Heading2"/>
      </w:pPr>
      <w:r>
        <w:t xml:space="preserve">II. Problem Statement</w:t>
      </w:r>
    </w:p>
    <w:p>
      <w:pPr>
        <w:pStyle w:val="FirstParagraph"/>
      </w:pPr>
      <w:r>
        <w:t xml:space="preserve">Despite Indonesia's commitment to improving STEM education as articulated in national policies like Kurikulum Merdeka (Independent Curriculum), significant challenges persist in mathematics education within Jakarta and nationwide. These include high student anxiety towards mathematics, insufficiently trained teachers, outdated pedagogical approaches, and a lack of visible local role models who embody mathematical excellence. While international mathematicians like Maryam Mirzakhani or Terence Tao are often cited globally, the contributions of Indonesian</w:t>
      </w:r>
      <w:r>
        <w:t xml:space="preserve"> </w:t>
      </w:r>
      <w:r>
        <w:rPr>
          <w:iCs/>
          <w:i/>
        </w:rPr>
        <w:t xml:space="preserve">Mathematician</w:t>
      </w:r>
      <w:r>
        <w:t xml:space="preserve">s remain largely underrepresented in school curricula, public discourse, and student inspiration campaigns within Indonesia Jakarta. This absence creates a disconnect where students struggle to see mathematics as a viable or relatable career path rooted in their own cultural context. Consequently, there is a critical gap between the national need for skilled mathematical professionals and the current capacity to attract and retain talent in this field within Indonesia Jakarta.</w:t>
      </w:r>
    </w:p>
    <w:bookmarkEnd w:id="21"/>
    <w:bookmarkStart w:id="22" w:name="iii.-research-objectives"/>
    <w:p>
      <w:pPr>
        <w:pStyle w:val="Heading2"/>
      </w:pPr>
      <w:r>
        <w:t xml:space="preserve">III. Research Objectives</w:t>
      </w:r>
    </w:p>
    <w:p>
      <w:pPr>
        <w:pStyle w:val="FirstParagraph"/>
      </w:pPr>
      <w:r>
        <w:t xml:space="preserve">This research aims to address this gap through the following specific objectives:</w:t>
      </w:r>
    </w:p>
    <w:p>
      <w:pPr>
        <w:numPr>
          <w:ilvl w:val="0"/>
          <w:numId w:val="1001"/>
        </w:numPr>
        <w:pStyle w:val="Compact"/>
      </w:pPr>
      <w:r>
        <w:t xml:space="preserve">To comprehensively document the contributions, career trajectories, and current activities of active Indonesian mathematicians based in Jakarta across academia, industry, and government.</w:t>
      </w:r>
    </w:p>
    <w:p>
      <w:pPr>
        <w:numPr>
          <w:ilvl w:val="0"/>
          <w:numId w:val="1001"/>
        </w:numPr>
        <w:pStyle w:val="Compact"/>
      </w:pPr>
      <w:r>
        <w:t xml:space="preserve">To assess the awareness levels among secondary school students (grades 10-12) in Jakarta regarding prominent Indonesian Mathematician figures and their relevance to local career opportunities.</w:t>
      </w:r>
    </w:p>
    <w:p>
      <w:pPr>
        <w:numPr>
          <w:ilvl w:val="0"/>
          <w:numId w:val="1001"/>
        </w:numPr>
        <w:pStyle w:val="Compact"/>
      </w:pPr>
      <w:r>
        <w:t xml:space="preserve">To investigate the current practices (or lack thereof) within Jakarta's public and private schools for integrating stories of Indonesian mathematical achievement into the curriculum and extracurricular activities.</w:t>
      </w:r>
    </w:p>
    <w:p>
      <w:pPr>
        <w:numPr>
          <w:ilvl w:val="0"/>
          <w:numId w:val="1001"/>
        </w:numPr>
        <w:pStyle w:val="Compact"/>
      </w:pPr>
      <w:r>
        <w:t xml:space="preserve">To co-design, with educators, students, and mathematicians themselves, a practical framework for enhancing the visibility of local Mathematician role models in Jakarta's educational institutions.</w:t>
      </w:r>
    </w:p>
    <w:p>
      <w:pPr>
        <w:numPr>
          <w:ilvl w:val="0"/>
          <w:numId w:val="1001"/>
        </w:numPr>
        <w:pStyle w:val="Compact"/>
      </w:pPr>
      <w:r>
        <w:t xml:space="preserve">To evaluate potential pathways for establishing formal mentorship networks linking high school students in Indonesia Jakarta with practicing mathematicians.</w:t>
      </w:r>
    </w:p>
    <w:bookmarkEnd w:id="22"/>
    <w:bookmarkStart w:id="23" w:name="iv.-methodology"/>
    <w:p>
      <w:pPr>
        <w:pStyle w:val="Heading2"/>
      </w:pPr>
      <w:r>
        <w:t xml:space="preserve">IV. Methodology</w:t>
      </w:r>
    </w:p>
    <w:p>
      <w:pPr>
        <w:pStyle w:val="FirstParagraph"/>
      </w:pPr>
      <w:r>
        <w:t xml:space="preserve">This mixed-methods study will employ a sequential explanatory design. Phase 1 involves a systematic literature review of Indonesian mathematical history, existing national math education policies, and relevant global best practices in promoting STEM role models. Phase 2 utilizes qualitative methods: in-depth interviews with 15-20 prominent mathematicians affiliated with Jakarta institutions (e.g., Universitas Indonesia, Institut Teknologi Bandung - though primarily Bandung, many collaborate closely with Jakarta centers like LIPI, and the Indonesian Mathematical Society's Jakarta chapter), and focus group discussions (FGDs) with 60-80 students from diverse high schools across Jakarta. Phase 3 employs a quantitative survey administered to 500+ high school students in Jakarta to gauge awareness, perception, and interest levels related to mathematics careers following exposure to the developed framework. The data collected will be triangulated and analyzed for thematic patterns and statistical significance, ensuring findings are robust and actionable within the Indonesia Jakarta context.</w:t>
      </w:r>
    </w:p>
    <w:bookmarkEnd w:id="23"/>
    <w:bookmarkStart w:id="24" w:name="v.-significance-of-the-research"/>
    <w:p>
      <w:pPr>
        <w:pStyle w:val="Heading2"/>
      </w:pPr>
      <w:r>
        <w:t xml:space="preserve">V. Significance of the Research</w:t>
      </w:r>
    </w:p>
    <w:p>
      <w:pPr>
        <w:pStyle w:val="FirstParagraph"/>
      </w:pPr>
      <w:r>
        <w:t xml:space="preserve">The potential impact of this Thesis Proposal is multifaceted and directly addresses national priorities in Indonesia. First, it provides crucial empirical data on a significant under-researched aspect of mathematics education: the power of locally relevant role models. By focusing specifically on Mathematician figures rooted in Indonesia Jakarta's academic and professional landscape, the research moves beyond generic global examples to build cultural resonance. Second, the proposed framework for integrating local mathematical narratives into schools directly supports national educational reforms aimed at fostering creativity and critical thinking. Third, it offers a scalable model for other regions within Indonesia by demonstrating how leveraging existing talent hubs in Jakarta can catalyze broader change. Finally, the research contributes to strengthening Indonesia's human capital development strategy by actively working to cultivate a pipeline of future mathematicians and STEM professionals who see themselves reflected in the success stories available within their own nation and city – Jakarta.</w:t>
      </w:r>
    </w:p>
    <w:bookmarkEnd w:id="24"/>
    <w:bookmarkStart w:id="25" w:name="vi.-expected-outcomes-and-contribution"/>
    <w:p>
      <w:pPr>
        <w:pStyle w:val="Heading2"/>
      </w:pPr>
      <w:r>
        <w:t xml:space="preserve">VI. Expected Outcomes and Contribution</w:t>
      </w:r>
    </w:p>
    <w:p>
      <w:pPr>
        <w:pStyle w:val="FirstParagraph"/>
      </w:pPr>
      <w:r>
        <w:t xml:space="preserve">Upon completion, this Thesis Proposal project will deliver a comprehensive report detailing the current state of mathematical role model visibility in Indonesia Jakarta, a validated student survey instrument for future research, and most importantly, a practical "Local Mathematician Visibility Toolkit" tailored for Jakarta schools. This toolkit will include curated biographies of Indonesian mathematicians (with clear links to their work relevant to students' lives), suggested classroom activities integrating these stories into math lessons on topics like data science or cryptography, guidance for organizing school-level mathematician speaker events, and a prototype mentorship matching protocol. These resources are designed to be low-cost, easy to implement within Jakarta's diverse school system, and adaptable for wider Indonesia Jakarta adoption. The research will make a significant contribution to the field of mathematics education by demonstrating how localized cultural narratives can effectively combat disengagement in STEM subjects among students in developing nations.</w:t>
      </w:r>
    </w:p>
    <w:bookmarkEnd w:id="25"/>
    <w:bookmarkStart w:id="26" w:name="vii.-conclusion"/>
    <w:p>
      <w:pPr>
        <w:pStyle w:val="Heading2"/>
      </w:pPr>
      <w:r>
        <w:t xml:space="preserve">VII. Conclusion</w:t>
      </w:r>
    </w:p>
    <w:p>
      <w:pPr>
        <w:pStyle w:val="FirstParagraph"/>
      </w:pPr>
      <w:r>
        <w:t xml:space="preserve">Investing in the recognition and integration of Indonesian Mathematician stories within Jakarta's educational fabric is not just about inspiring students; it is an investment in Indonesia's future technological competitiveness and scientific independence. This Thesis Proposal provides a clear, focused roadmap to bridge the gap between the potential of Indonesia Jakarta as a center for mathematical thought and its current reality of underutilized local talent as an inspiration engine. By centering the work on</w:t>
      </w:r>
      <w:r>
        <w:t xml:space="preserve"> </w:t>
      </w:r>
      <w:r>
        <w:rPr>
          <w:iCs/>
          <w:i/>
        </w:rPr>
        <w:t xml:space="preserve">Mathematician</w:t>
      </w:r>
      <w:r>
        <w:t xml:space="preserve"> </w:t>
      </w:r>
      <w:r>
        <w:t xml:space="preserve">figures who are actively contributing to Indonesia's scientific progress from within Jakarta, this research directly responds to the urgent need for culturally relevant STEM education strategies. The successful implementation of the proposed framework promises not only improved mathematics engagement in Jakarta schools but also a powerful model for fostering national pride and professional aspiration among Indonesia's youth, proving that excellence in mathematics is both achievable and deeply rooted within their own community.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Mathematical Excellence in Indonesia Jakarta</dc:title>
  <dc:creator/>
  <dc:language>en</dc:language>
  <cp:keywords/>
  <dcterms:created xsi:type="dcterms:W3CDTF">2026-07-18T01:48:48Z</dcterms:created>
  <dcterms:modified xsi:type="dcterms:W3CDTF">2026-07-18T01:48:48Z</dcterms:modified>
</cp:coreProperties>
</file>

<file path=docProps/custom.xml><?xml version="1.0" encoding="utf-8"?>
<Properties xmlns="http://schemas.openxmlformats.org/officeDocument/2006/custom-properties" xmlns:vt="http://schemas.openxmlformats.org/officeDocument/2006/docPropsVTypes"/>
</file>