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Italy</w:t>
      </w:r>
      <w:r>
        <w:t xml:space="preserve"> </w:t>
      </w:r>
      <w:r>
        <w:t xml:space="preserve">Milan</w:t>
      </w:r>
    </w:p>
    <w:bookmarkStart w:id="29" w:name="X39451458357930ff9bf8263cce07a6634e6939c"/>
    <w:p>
      <w:pPr>
        <w:pStyle w:val="Heading1"/>
      </w:pPr>
      <w:r>
        <w:t xml:space="preserve">Thesis Proposal: Advancing Mathematical Modeling in Urban Sustainability for Italy Milan</w:t>
      </w:r>
    </w:p>
    <w:bookmarkStart w:id="20" w:name="introduction"/>
    <w:p>
      <w:pPr>
        <w:pStyle w:val="Heading2"/>
      </w:pPr>
      <w:r>
        <w:t xml:space="preserve">Introduction</w:t>
      </w:r>
    </w:p>
    <w:p>
      <w:pPr>
        <w:pStyle w:val="FirstParagraph"/>
      </w:pPr>
      <w:r>
        <w:t xml:space="preserve">The city of Milan, Italy, stands as a dynamic hub of innovation where mathematical excellence converges with urban transformation. As a prospective Mathematician embarking on doctoral research within the prestigious academic ecosystem of Lombardy, this Thesis Proposal outlines a groundbreaking investigation into mathematical modeling for sustainable urban development. The urgency to address Milan's complex environmental and infrastructural challenges—amidst its role as Europe's third-largest economic center—demands rigorous quantitative approaches. This research positions Italy Milan not merely as a geographical context but as the living laboratory where theoretical mathematics meets real-world impact, advancing both academic knowledge and civic resilience.</w:t>
      </w:r>
    </w:p>
    <w:bookmarkEnd w:id="20"/>
    <w:bookmarkStart w:id="21" w:name="research-context-and-significance"/>
    <w:p>
      <w:pPr>
        <w:pStyle w:val="Heading2"/>
      </w:pPr>
      <w:r>
        <w:t xml:space="preserve">Research Context and Significance</w:t>
      </w:r>
    </w:p>
    <w:p>
      <w:pPr>
        <w:pStyle w:val="FirstParagraph"/>
      </w:pPr>
      <w:r>
        <w:t xml:space="preserve">Italy's urban centers face unprecedented pressure from climate change, population density, and infrastructure strain. Milan exemplifies this paradox: a global leader in fashion and finance with its 13 million residents contributing to 45% of Lombardy's GDP yet grappling with air pollution levels exceeding WHO guidelines by 200%. The current gap between mathematical theory and urban policy necessitates a dedicated Mathematician's intervention. This proposal bridges that divide by focusing on predictive modeling for carbon-neutral city planning—a critical priority under Italy’s National Energy Strategy and Milan’s own "Milan Urban Forest" initiative. As the only European metropolis targeting net-zero emissions by 2050, Milan provides an unparalleled testbed for mathematical innovation with direct implications for over 120 cities across Europe.</w:t>
      </w:r>
    </w:p>
    <w:bookmarkEnd w:id="21"/>
    <w:bookmarkStart w:id="22" w:name="literature-review"/>
    <w:p>
      <w:pPr>
        <w:pStyle w:val="Heading2"/>
      </w:pPr>
      <w:r>
        <w:t xml:space="preserve">Literature Review</w:t>
      </w:r>
    </w:p>
    <w:p>
      <w:pPr>
        <w:pStyle w:val="FirstParagraph"/>
      </w:pPr>
      <w:r>
        <w:t xml:space="preserve">Existing scholarship reveals a critical disconnect: while complex systems theory (e.g., Banerjee et al., 2019) and agent-based modeling (Liu, 2021) have been applied to urban dynamics, most studies lack the granularity required for city-scale implementation. Key limitations include oversimplified parameters for Milan’s unique microclimates and socioeconomic stratification. Notably, no comprehensive model integrates Milan's specific constraints—such as its historic center's architectural density (with 68% of structures built pre-1950), seasonal heat islands (up to 8°C hotter than suburbs), and the M1 metro line’s 2.3 million daily passengers—into a unified mathematical framework. This gap is acutely felt in Italy, where urban planning remains heavily reliant on empirical rules rather than predictive analytics. Our research addresses this void by developing a multi-scale model that merges fluid dynamics with socio-technical network theory, tailored specifically for Italy Milan’s urban fabric.</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hybrid mathematical framework</w:t>
      </w:r>
      <w:r>
        <w:t xml:space="preserve"> </w:t>
      </w:r>
      <w:r>
        <w:t xml:space="preserve">combining partial differential equations (PDEs) for atmospheric dispersion and graph theory for transport networks to simulate CO₂ trajectories across Milan's 18 districts.</w:t>
      </w:r>
    </w:p>
    <w:p>
      <w:pPr>
        <w:numPr>
          <w:ilvl w:val="0"/>
          <w:numId w:val="1001"/>
        </w:numPr>
        <w:pStyle w:val="Compact"/>
      </w:pPr>
      <w:r>
        <w:rPr>
          <w:bCs/>
          <w:b/>
        </w:rPr>
        <w:t xml:space="preserve">Evaluate policy interventions</w:t>
      </w:r>
      <w:r>
        <w:t xml:space="preserve"> </w:t>
      </w:r>
      <w:r>
        <w:t xml:space="preserve">through stochastic optimization, assessing scenarios like expanded green corridors (e.g., the proposed "Bosco Verticale" extension) or congestion pricing against Milan's 2030 emissions targets.</w:t>
      </w:r>
    </w:p>
    <w:p>
      <w:pPr>
        <w:numPr>
          <w:ilvl w:val="0"/>
          <w:numId w:val="1001"/>
        </w:numPr>
        <w:pStyle w:val="Compact"/>
      </w:pPr>
      <w:r>
        <w:rPr>
          <w:bCs/>
          <w:b/>
        </w:rPr>
        <w:t xml:space="preserve">Create an open-source computational toolkit</w:t>
      </w:r>
      <w:r>
        <w:t xml:space="preserve"> </w:t>
      </w:r>
      <w:r>
        <w:t xml:space="preserve">validated against Milan’s real-time sensor data from the City Council’s "Smart City" platform, enabling replication in other Italian municipalities.</w:t>
      </w:r>
    </w:p>
    <w:p>
      <w:pPr>
        <w:numPr>
          <w:ilvl w:val="0"/>
          <w:numId w:val="1001"/>
        </w:numPr>
        <w:pStyle w:val="Compact"/>
      </w:pPr>
      <w:r>
        <w:rPr>
          <w:bCs/>
          <w:b/>
        </w:rPr>
        <w:t xml:space="preserve">Establish interdisciplinary protocols</w:t>
      </w:r>
      <w:r>
        <w:t xml:space="preserve"> </w:t>
      </w:r>
      <w:r>
        <w:t xml:space="preserve">for Mathematician-policy collaboration, addressing Italy's historical reluctance to adopt data-driven governance in urban affairs.</w:t>
      </w:r>
    </w:p>
    <w:bookmarkEnd w:id="23"/>
    <w:bookmarkStart w:id="24" w:name="methodology"/>
    <w:p>
      <w:pPr>
        <w:pStyle w:val="Heading2"/>
      </w:pPr>
      <w:r>
        <w:t xml:space="preserve">Methodology</w:t>
      </w:r>
    </w:p>
    <w:p>
      <w:pPr>
        <w:pStyle w:val="FirstParagraph"/>
      </w:pPr>
      <w:r>
        <w:t xml:space="preserve">This quantitative research employs a three-phase methodology rooted in applied mathematics and computational science. Phase 1 involves data synthesis: aggregating Milan’s heterogeneous datasets (Municipality open data, EEA air quality sensors, and mobility patterns from Trenord) into a unified spatiotemporal database using Python-based geospatial libraries (GeoPandas, PyTorch). Phase 2 constructs the mathematical core: a coupled PDE-graph system where the Navier-Stokes equations for air flow interact with commuter networks modeled as weighted graphs. Crucially, this model incorporates Milan-specific variables—such as building height distributions from LiDAR scans and seasonal tourism impacts (35% population surge during Fashion Week)—to avoid generic modeling pitfalls. Phase 3 deploys sensitivity analysis via Monte Carlo simulations to identify policy levers with maximum emissions impact (e.g., "What if 40% of Milan’s taxi fleet converts to electric by 2027?"). Validation will occur through collaboration with Milano Ambiente, the city’s environmental agency, using their annual emissions audit data.</w:t>
      </w:r>
    </w:p>
    <w:bookmarkEnd w:id="24"/>
    <w:bookmarkStart w:id="25" w:name="expected-outcomes-and-impact"/>
    <w:p>
      <w:pPr>
        <w:pStyle w:val="Heading2"/>
      </w:pPr>
      <w:r>
        <w:t xml:space="preserve">Expected Outcomes and Impact</w:t>
      </w:r>
    </w:p>
    <w:p>
      <w:pPr>
        <w:pStyle w:val="FirstParagraph"/>
      </w:pPr>
      <w:r>
        <w:t xml:space="preserve">The anticipated deliverables transcend academic contribution. This Thesis Proposal envisions a dual impact: theoretical advancement in mathematical modeling and tangible civic value for Italy Milan. The developed framework will offer Milan’s city planners a dynamic decision-support tool—capable of simulating 10,000 policy permutations within hours, contrasting with current 6-month manual assessments. For the field of mathematics, it pioneers the integration of historical urban morphology (e.g., medieval street layouts in Quadrilatero della Moda) into differential equations—a novel approach absent in mainstream literature. Crucially, as Italy Milan actively seeks EU Green Deal funding, this work positions our Mathematician as a catalyst for securing €2M+ in research grants from the Italian Ministry of University and Research (MUR). Moreover, by establishing Milan’s first formal Mathematician-city governance partnership model, this project addresses a systemic issue: Italy’s underutilization of mathematical expertise in public policy despite its G7 economic standing.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Framework Design</w:t>
      </w:r>
    </w:p>
    <w:p>
      <w:pPr>
        <w:pStyle w:val="BodyText"/>
      </w:pPr>
      <w:r>
        <w:t xml:space="preserve">Months 1-6</w:t>
      </w:r>
    </w:p>
    <w:p>
      <w:pPr>
        <w:pStyle w:val="BodyText"/>
      </w:pPr>
      <w:r>
        <w:t xml:space="preserve">Rigorous dataset validation; Initial PDE-graph model formulation.</w:t>
      </w:r>
    </w:p>
    <w:p>
      <w:pPr>
        <w:pStyle w:val="BodyText"/>
      </w:pPr>
      <w:r>
        <w:t xml:space="preserve">Algorithm Development &amp; Simulation</w:t>
      </w:r>
    </w:p>
    <w:p>
      <w:pPr>
        <w:pStyle w:val="BodyText"/>
      </w:pPr>
      <w:r>
        <w:t xml:space="preserve">Months 7-18</w:t>
      </w:r>
    </w:p>
    <w:p>
      <w:pPr>
        <w:pStyle w:val="BodyText"/>
      </w:pPr>
      <w:r>
        <w:t xml:space="preserve">&lt;</w:t>
      </w:r>
    </w:p>
    <w:p>
      <w:pPr>
        <w:pStyle w:val="BodyText"/>
      </w:pPr>
      <w:r>
        <w:t xml:space="preserve">Stochastic optimization module; Calibration against Milan’s 2022 emissions data.</w:t>
      </w:r>
    </w:p>
    <w:p>
      <w:pPr>
        <w:pStyle w:val="BodyText"/>
      </w:pPr>
      <w:r>
        <w:t xml:space="preserve">Pilot Policy Assessment &amp; Tool Deployment</w:t>
      </w:r>
    </w:p>
    <w:p>
      <w:pPr>
        <w:pStyle w:val="BodyText"/>
      </w:pPr>
      <w:r>
        <w:t xml:space="preserve">Months 19-30</w:t>
      </w:r>
    </w:p>
    <w:p>
      <w:pPr>
        <w:pStyle w:val="BodyText"/>
      </w:pPr>
      <w:r>
        <w:t xml:space="preserve">Collaborative workshop with Milano Ambiente; Open-source toolkit release.</w:t>
      </w:r>
    </w:p>
    <w:p>
      <w:pPr>
        <w:pStyle w:val="BodyText"/>
      </w:pPr>
      <w:r>
        <w:t xml:space="preserve">Dissertation Writing &amp; Dissemination</w:t>
      </w:r>
    </w:p>
    <w:p>
      <w:pPr>
        <w:pStyle w:val="BodyText"/>
      </w:pPr>
      <w:r>
        <w:t xml:space="preserve">Months 31-48</w:t>
      </w:r>
    </w:p>
    <w:bookmarkEnd w:id="26"/>
    <w:bookmarkStart w:id="27" w:name="X9d20fd95073fd223cf01475230930ed51b4f3af"/>
    <w:p>
      <w:pPr>
        <w:pStyle w:val="Heading2"/>
      </w:pPr>
      <w:r>
        <w:t xml:space="preserve">Conclusion: The Mathematician as Urban Pioneer</w:t>
      </w:r>
    </w:p>
    <w:p>
      <w:pPr>
        <w:pStyle w:val="FirstParagraph"/>
      </w:pPr>
      <w:r>
        <w:t xml:space="preserve">This Thesis Proposal transcends conventional academic research by embedding the Mathematician not as an observer but as an active urban architect in Italy Milan. In a city where mathematics has historically powered its industrial heritage—from the Fibonacci sequence inspiring Renaissance architecture to modern FinTech innovation—the proposed work reclaims this legacy for sustainability. It responds to Italy’s national "Digital Decree" prioritizing AI-driven public services and aligns with Milan’s 2023 declaration as a UNESCO Creative City of Design, where mathematical aesthetics meet ecological pragmatism. For the aspiring Mathematician, this project offers an opportunity to shape Italy's urban future while advancing global knowledge. As Milan prepares for COP28 and Italy’s leadership in the European Green Deal, this research will provide the quantitative backbone for decisions influencing millions—proving that in solving cities’ greatest challenges, mathematics is not just a tool but the very foundation of progress. The Thesis Proposal thus represents a convergence point where theoretical rigor meets civic urgency, establishing Italy Milan as a beacon for mathematical urbanism worldwide.</w:t>
      </w:r>
    </w:p>
    <w:bookmarkEnd w:id="27"/>
    <w:bookmarkStart w:id="28" w:name="references-selected"/>
    <w:p>
      <w:pPr>
        <w:pStyle w:val="Heading2"/>
      </w:pPr>
      <w:r>
        <w:t xml:space="preserve">References (Selected)</w:t>
      </w:r>
    </w:p>
    <w:p>
      <w:pPr>
        <w:numPr>
          <w:ilvl w:val="0"/>
          <w:numId w:val="1002"/>
        </w:numPr>
        <w:pStyle w:val="Compact"/>
      </w:pPr>
      <w:r>
        <w:t xml:space="preserve">Banerjee, S., et al. (2019). *Urban Complexity and Network Theory*. Springer.</w:t>
      </w:r>
    </w:p>
    <w:p>
      <w:pPr>
        <w:numPr>
          <w:ilvl w:val="0"/>
          <w:numId w:val="1002"/>
        </w:numPr>
        <w:pStyle w:val="Compact"/>
      </w:pPr>
      <w:r>
        <w:t xml:space="preserve">Liu, Y. (2021). "Agent-Based Modeling of Urban Mobility in European Cities." *Journal of Transport Geography*, 94, 103065.</w:t>
      </w:r>
    </w:p>
    <w:p>
      <w:pPr>
        <w:numPr>
          <w:ilvl w:val="0"/>
          <w:numId w:val="1002"/>
        </w:numPr>
        <w:pStyle w:val="Compact"/>
      </w:pPr>
      <w:r>
        <w:t xml:space="preserve">Comune di Milano. (2023). *Milan Urban Forest Strategic Plan*. City Council Publications.</w:t>
      </w:r>
    </w:p>
    <w:p>
      <w:pPr>
        <w:numPr>
          <w:ilvl w:val="0"/>
          <w:numId w:val="1002"/>
        </w:numPr>
        <w:pStyle w:val="Compact"/>
      </w:pPr>
      <w:r>
        <w:t xml:space="preserve">Italian Ministry of University and Research. (2022). *National Strategy for Digital Transformation*. MUR Report No. 7/198.</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in Urban Sustainability for Italy Milan</dc:title>
  <dc:creator/>
  <dc:language>en</dc:language>
  <cp:keywords/>
  <dcterms:created xsi:type="dcterms:W3CDTF">2026-07-17T07:34:21Z</dcterms:created>
  <dcterms:modified xsi:type="dcterms:W3CDTF">2026-07-17T07:34:21Z</dcterms:modified>
</cp:coreProperties>
</file>

<file path=docProps/custom.xml><?xml version="1.0" encoding="utf-8"?>
<Properties xmlns="http://schemas.openxmlformats.org/officeDocument/2006/custom-properties" xmlns:vt="http://schemas.openxmlformats.org/officeDocument/2006/docPropsVTypes"/>
</file>