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Algebraic</w:t>
      </w:r>
      <w:r>
        <w:t xml:space="preserve"> </w:t>
      </w:r>
      <w:r>
        <w:t xml:space="preserve">Geometry</w:t>
      </w:r>
      <w:r>
        <w:t xml:space="preserve"> </w:t>
      </w:r>
      <w:r>
        <w:t xml:space="preserve">in</w:t>
      </w:r>
      <w:r>
        <w:t xml:space="preserve"> </w:t>
      </w:r>
      <w:r>
        <w:t xml:space="preserve">Italy</w:t>
      </w:r>
      <w:r>
        <w:t xml:space="preserve"> </w:t>
      </w:r>
      <w:r>
        <w:t xml:space="preserve">Naples</w:t>
      </w:r>
    </w:p>
    <w:bookmarkStart w:id="28" w:name="X1d7e2e32ef2bdad7beca875b43ae077a92b1df7"/>
    <w:p>
      <w:pPr>
        <w:pStyle w:val="Heading1"/>
      </w:pPr>
      <w:r>
        <w:t xml:space="preserve">Thesis Proposal: Advancing Computational Algebraic Geometry through Interdisciplinary Applications in the Academic Context of Italy Naples</w:t>
      </w:r>
    </w:p>
    <w:bookmarkStart w:id="20" w:name="introduction-and-background"/>
    <w:p>
      <w:pPr>
        <w:pStyle w:val="Heading2"/>
      </w:pPr>
      <w:r>
        <w:t xml:space="preserve">Introduction and Background</w:t>
      </w:r>
    </w:p>
    <w:p>
      <w:pPr>
        <w:pStyle w:val="FirstParagraph"/>
      </w:pPr>
      <w:r>
        <w:t xml:space="preserve">The field of mathematics continues to evolve as a cornerstone of scientific progress, with algebraic geometry representing one of its most dynamic frontiers. This Thesis Proposal outlines a doctoral research project dedicated to developing novel computational methods in algebraic geometry, specifically designed for real-world applications within the vibrant academic ecosystem of Italy Naples. As a prospective mathematician at the University of Naples Federico II—the oldest public university in the Western world with an unbroken tradition since 1224—this work seeks to bridge classical mathematical theory with contemporary computational challenges. The historical significance of Naples as a center for mathematical thought, from the legacy of Guido Castelnuovo to modern contributions at institutions like the</w:t>
      </w:r>
      <w:r>
        <w:t xml:space="preserve"> </w:t>
      </w:r>
      <w:r>
        <w:rPr>
          <w:iCs/>
          <w:i/>
        </w:rPr>
        <w:t xml:space="preserve">Istituto per le Applicazioni del Calcolo Mauro Picone</w:t>
      </w:r>
      <w:r>
        <w:t xml:space="preserve">, provides an ideal context for this investigation. This proposal positions Italy Naples not merely as a geographical setting but as an active participant in shaping 21st-century mathematical discourse.</w:t>
      </w:r>
    </w:p>
    <w:bookmarkEnd w:id="20"/>
    <w:bookmarkStart w:id="21" w:name="problem-statement-and-research-gap"/>
    <w:p>
      <w:pPr>
        <w:pStyle w:val="Heading2"/>
      </w:pPr>
      <w:r>
        <w:t xml:space="preserve">Problem Statement and Research Gap</w:t>
      </w:r>
    </w:p>
    <w:p>
      <w:pPr>
        <w:pStyle w:val="FirstParagraph"/>
      </w:pPr>
      <w:r>
        <w:t xml:space="preserve">Despite Italy's rich mathematical heritage, computational algebraic geometry remains underexploited in applied settings within Southern Italy. Current research often prioritizes theoretical abstraction over practical implementation, creating a disconnect between advanced mathematical frameworks and regional industrial or scientific needs. In Naples—a city where innovation intersects with historical cultural assets—there is an urgent need for mathematicians to develop tools addressing local challenges: optimizing heritage site conservation through geometric modeling, enhancing medical imaging algorithms for clinical applications in regional healthcare networks, and supporting sustainable urban planning via computational topology. This Thesis Proposal addresses the critical gap between abstract algebraic geometry research and actionable solutions demanded by Italy Naples' contemporary socio-economic landscape. The central question guiding this work is:</w:t>
      </w:r>
      <w:r>
        <w:t xml:space="preserve"> </w:t>
      </w:r>
      <w:r>
        <w:rPr>
          <w:iCs/>
          <w:i/>
        </w:rPr>
        <w:t xml:space="preserve">How can we design accessible computational frameworks in algebraic geometry that empower local institutions to solve pressing regional problems while advancing mathematical theory?</w:t>
      </w:r>
    </w:p>
    <w:bookmarkEnd w:id="21"/>
    <w:bookmarkStart w:id="22" w:name="research-objectives"/>
    <w:p>
      <w:pPr>
        <w:pStyle w:val="Heading2"/>
      </w:pPr>
      <w:r>
        <w:t xml:space="preserve">Research Objectives</w:t>
      </w:r>
    </w:p>
    <w:p>
      <w:pPr>
        <w:pStyle w:val="FirstParagraph"/>
      </w:pPr>
      <w:r>
        <w:t xml:space="preserve">This thesis will achieve four interconnected objectives:</w:t>
      </w:r>
    </w:p>
    <w:p>
      <w:pPr>
        <w:numPr>
          <w:ilvl w:val="0"/>
          <w:numId w:val="1001"/>
        </w:numPr>
        <w:pStyle w:val="Compact"/>
      </w:pPr>
      <w:r>
        <w:rPr>
          <w:bCs/>
          <w:b/>
        </w:rPr>
        <w:t xml:space="preserve">Theoretical Development:</w:t>
      </w:r>
      <w:r>
        <w:t xml:space="preserve"> </w:t>
      </w:r>
      <w:r>
        <w:t xml:space="preserve">Extend existing algorithms for solving polynomial systems using sheaf cohomology techniques, tailored for computational efficiency on standard hardware—addressing limitations in current software like SageMath when applied to medium-scale industrial problems.</w:t>
      </w:r>
    </w:p>
    <w:p>
      <w:pPr>
        <w:numPr>
          <w:ilvl w:val="0"/>
          <w:numId w:val="1001"/>
        </w:numPr>
        <w:pStyle w:val="Compact"/>
      </w:pPr>
      <w:r>
        <w:rPr>
          <w:bCs/>
          <w:b/>
        </w:rPr>
        <w:t xml:space="preserve">Local Application Integration:</w:t>
      </w:r>
      <w:r>
        <w:t xml:space="preserve"> </w:t>
      </w:r>
      <w:r>
        <w:t xml:space="preserve">Collaborate with the Naples-based</w:t>
      </w:r>
      <w:r>
        <w:t xml:space="preserve"> </w:t>
      </w:r>
      <w:r>
        <w:rPr>
          <w:iCs/>
          <w:i/>
        </w:rPr>
        <w:t xml:space="preserve">Laboratorio di Ricerca in Matematica Applicata</w:t>
      </w:r>
      <w:r>
        <w:t xml:space="preserve"> </w:t>
      </w:r>
      <w:r>
        <w:t xml:space="preserve">(LRMA) and the</w:t>
      </w:r>
      <w:r>
        <w:t xml:space="preserve"> </w:t>
      </w:r>
      <w:r>
        <w:rPr>
          <w:iCs/>
          <w:i/>
        </w:rPr>
        <w:t xml:space="preserve">Osservatorio Astronomico di Capodimonte</w:t>
      </w:r>
      <w:r>
        <w:t xml:space="preserve"> </w:t>
      </w:r>
      <w:r>
        <w:t xml:space="preserve">to implement prototypes for analyzing ancient mosaics' geometric patterns and optimizing telescope sensor calibration.</w:t>
      </w:r>
    </w:p>
    <w:p>
      <w:pPr>
        <w:numPr>
          <w:ilvl w:val="0"/>
          <w:numId w:val="1001"/>
        </w:numPr>
        <w:pStyle w:val="Compact"/>
      </w:pPr>
      <w:r>
        <w:rPr>
          <w:bCs/>
          <w:b/>
        </w:rPr>
        <w:t xml:space="preserve">Educational Framework Design:</w:t>
      </w:r>
      <w:r>
        <w:t xml:space="preserve"> </w:t>
      </w:r>
      <w:r>
        <w:t xml:space="preserve">Create open-access educational modules for Italian high school teachers, integrating computational algebraic geometry into national STEM curricula—addressing Italy's need to cultivate future mathematicians through localized pedagogical innovation.</w:t>
      </w:r>
    </w:p>
    <w:p>
      <w:pPr>
        <w:numPr>
          <w:ilvl w:val="0"/>
          <w:numId w:val="1001"/>
        </w:numPr>
        <w:pStyle w:val="Compact"/>
      </w:pPr>
      <w:r>
        <w:rPr>
          <w:bCs/>
          <w:b/>
        </w:rPr>
        <w:t xml:space="preserve">Community Building:</w:t>
      </w:r>
      <w:r>
        <w:t xml:space="preserve"> </w:t>
      </w:r>
      <w:r>
        <w:t xml:space="preserve">Establish a Naples-centered network of mathematicians across Southern Italy through quarterly workshops at the University of Naples Federico II, fostering collaboration between academia and regional enterprises like</w:t>
      </w:r>
      <w:r>
        <w:t xml:space="preserve"> </w:t>
      </w:r>
      <w:r>
        <w:rPr>
          <w:iCs/>
          <w:i/>
        </w:rPr>
        <w:t xml:space="preserve">Neapolis Digital</w:t>
      </w:r>
      <w:r>
        <w:t xml:space="preserve">, an AI startup based in the city.</w:t>
      </w:r>
    </w:p>
    <w:bookmarkEnd w:id="22"/>
    <w:bookmarkStart w:id="23" w:name="methodology"/>
    <w:p>
      <w:pPr>
        <w:pStyle w:val="Heading2"/>
      </w:pPr>
      <w:r>
        <w:t xml:space="preserve">Methodology</w:t>
      </w:r>
    </w:p>
    <w:p>
      <w:pPr>
        <w:pStyle w:val="FirstParagraph"/>
      </w:pPr>
      <w:r>
        <w:t xml:space="preserve">This interdisciplinary research will deploy a mixed-methods approach grounded in computational mathematics, applied statistics, and participatory design. Phase one involves rigorous theoretical refinement of algorithms using Groebner basis computation with modular arithmetic optimizations. Phase two implements these through Python-based toolkits integrated with existing Italian public data infrastructures like the</w:t>
      </w:r>
      <w:r>
        <w:t xml:space="preserve"> </w:t>
      </w:r>
      <w:r>
        <w:rPr>
          <w:iCs/>
          <w:i/>
        </w:rPr>
        <w:t xml:space="preserve">Portale della Ricerca</w:t>
      </w:r>
      <w:r>
        <w:t xml:space="preserve">. Crucially, all development will occur within Naples' academic infrastructure: testing on university HPC clusters and collaborating with local stakeholders through structured co-creation sessions. For instance, working with the</w:t>
      </w:r>
      <w:r>
        <w:t xml:space="preserve"> </w:t>
      </w:r>
      <w:r>
        <w:rPr>
          <w:iCs/>
          <w:i/>
        </w:rPr>
        <w:t xml:space="preserve">Museo Archeologico Nazionale di Napoli</w:t>
      </w:r>
      <w:r>
        <w:t xml:space="preserve"> </w:t>
      </w:r>
      <w:r>
        <w:t xml:space="preserve">to develop a tool for reconstructing fragmented ancient pottery using algebraic curve fitting. Validation will employ comparative metrics against established methods (e.g., Macaulay2) while measuring usability through surveys distributed to regional educators and industry partners. The methodology explicitly rejects a "pure mathematics" silo, instead embedding the work within Italy Naples' socio-technical ecosystem from inception.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2"/>
        </w:numPr>
        <w:pStyle w:val="Compact"/>
      </w:pPr>
      <w:r>
        <w:rPr>
          <w:bCs/>
          <w:b/>
        </w:rPr>
        <w:t xml:space="preserve">Theoretical:</w:t>
      </w:r>
      <w:r>
        <w:t xml:space="preserve"> </w:t>
      </w:r>
      <w:r>
        <w:t xml:space="preserve">New computational complexity bounds for real-world polynomial systems, published in journals like the Italian Mathematical Union's</w:t>
      </w:r>
      <w:r>
        <w:t xml:space="preserve"> </w:t>
      </w:r>
      <w:r>
        <w:rPr>
          <w:iCs/>
          <w:i/>
        </w:rPr>
        <w:t xml:space="preserve">Rivista di Matematica della Università di Parma</w:t>
      </w:r>
      <w:r>
        <w:t xml:space="preserve">.</w:t>
      </w:r>
    </w:p>
    <w:p>
      <w:pPr>
        <w:numPr>
          <w:ilvl w:val="0"/>
          <w:numId w:val="1002"/>
        </w:numPr>
        <w:pStyle w:val="Compact"/>
      </w:pPr>
      <w:r>
        <w:rPr>
          <w:bCs/>
          <w:b/>
        </w:rPr>
        <w:t xml:space="preserve">Applied:</w:t>
      </w:r>
      <w:r>
        <w:t xml:space="preserve"> </w:t>
      </w:r>
      <w:r>
        <w:t xml:space="preserve">A deployable toolkit (open-source on GitHub under CC-BY-NC) addressing Naples' specific needs, such as a module for analyzing urban growth patterns using Voronoi diagrams derived from satellite imagery.</w:t>
      </w:r>
    </w:p>
    <w:p>
      <w:pPr>
        <w:numPr>
          <w:ilvl w:val="0"/>
          <w:numId w:val="1002"/>
        </w:numPr>
        <w:pStyle w:val="Compact"/>
      </w:pPr>
      <w:r>
        <w:rPr>
          <w:bCs/>
          <w:b/>
        </w:rPr>
        <w:t xml:space="preserve">Regional Impact:</w:t>
      </w:r>
      <w:r>
        <w:t xml:space="preserve"> </w:t>
      </w:r>
      <w:r>
        <w:t xml:space="preserve">Directly supporting Italy's National Strategy for Research and Innovation 2021-2027 by strengthening Southern Italy's research capacity. The proposed educational modules will be submitted to the Italian Ministry of Education for potential national adoption, potentially influencing future mathematician training in Naples and beyond.</w:t>
      </w:r>
    </w:p>
    <w:bookmarkEnd w:id="24"/>
    <w:bookmarkStart w:id="25" w:name="academic-context-in-italy-naples"/>
    <w:p>
      <w:pPr>
        <w:pStyle w:val="Heading2"/>
      </w:pPr>
      <w:r>
        <w:t xml:space="preserve">Academic Context in Italy Naples</w:t>
      </w:r>
    </w:p>
    <w:p>
      <w:pPr>
        <w:pStyle w:val="FirstParagraph"/>
      </w:pPr>
      <w:r>
        <w:t xml:space="preserve">Italy Naples offers a uniquely advantageous environment for this research. The University of Naples Federico II maintains the</w:t>
      </w:r>
      <w:r>
        <w:t xml:space="preserve"> </w:t>
      </w:r>
      <w:r>
        <w:rPr>
          <w:iCs/>
          <w:i/>
        </w:rPr>
        <w:t xml:space="preserve">Laboratorio Nazionale di Calcolo Parallelo</w:t>
      </w:r>
      <w:r>
        <w:t xml:space="preserve">, providing access to high-performance computing resources essential for testing scalability. Moreover, the city's status as a European Capital of Culture (2019) creates natural partnerships with cultural institutions requiring geometric analysis—such as restoring Caravaggio's frescoes through computational geometry. This contextual advantage is rare in mathematics research; few theses globally integrate theoretical development with such deeply embedded regional application pathways. As a mathematician trained at Naples' academic heartland, this proposal leverages both institutional prestige and local urgency, ensuring the work resonates within Italy's mathematical community while avoiding the "ivory tower" pitfalls that often plague pure math research.</w:t>
      </w:r>
    </w:p>
    <w:bookmarkEnd w:id="25"/>
    <w:bookmarkStart w:id="26" w:name="timeline-and-feasibility"/>
    <w:p>
      <w:pPr>
        <w:pStyle w:val="Heading2"/>
      </w:pPr>
      <w:r>
        <w:t xml:space="preserve">Timeline and Feasibility</w:t>
      </w:r>
    </w:p>
    <w:p>
      <w:pPr>
        <w:pStyle w:val="FirstParagraph"/>
      </w:pPr>
      <w:r>
        <w:t xml:space="preserve">Over 36 months (standard doctoral duration in Italy), this project will progress as follows: Months 1-12 for theoretical development and algorithm design; Months 13-24 for prototyping with local partners; Months 25-36 for validation, dissemination, and thesis writing. Feasibility is secured through existing agreements with the University of Naples Federico II's Department of Mathematics and Applications (Dipartimento di Matematica e Applicazioni), which already hosts a research group in computational algebraic geometry led by Prof. Giovanni Gaiffi. Funding will be sought via PRIN 2023 grants targeting "Digital Humanities and Cultural Heritage" projects, with strong alignment to Italy's National Recovery Plan (PNRR) priorities for Southern Italy.</w:t>
      </w:r>
    </w:p>
    <w:bookmarkEnd w:id="26"/>
    <w:bookmarkStart w:id="27" w:name="conclusion"/>
    <w:p>
      <w:pPr>
        <w:pStyle w:val="Heading2"/>
      </w:pPr>
      <w:r>
        <w:t xml:space="preserve">Conclusion</w:t>
      </w:r>
    </w:p>
    <w:p>
      <w:pPr>
        <w:pStyle w:val="FirstParagraph"/>
      </w:pPr>
      <w:r>
        <w:t xml:space="preserve">This Thesis Proposal transcends conventional mathematical research by anchoring theoretical innovation in the tangible needs of Italy Naples. It positions the aspiring mathematician as both a creator of abstract knowledge and a catalyst for regional development—a dual role increasingly vital in Europe's current academic landscape. By embedding computational algebraic geometry within Naples' cultural, educational, and industrial fabric, this work will produce not only scholarly outputs but also tools that directly enhance quality of life across Southern Italy. The proposal fulfills the highest expectations of Italian academia: advancing global mathematics while serving local communities with intellectual rigor. In an era where mathematical expertise must prove its societal value, this thesis stands as a blueprint for how a mathematician in Italy Naples can lead transformative change through disciplined inquiry.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Algebraic Geometry in Italy Naples</dc:title>
  <dc:creator/>
  <dc:language>en</dc:language>
  <cp:keywords/>
  <dcterms:created xsi:type="dcterms:W3CDTF">2026-04-29T14:07:27Z</dcterms:created>
  <dcterms:modified xsi:type="dcterms:W3CDTF">2026-04-29T14:07:27Z</dcterms:modified>
</cp:coreProperties>
</file>

<file path=docProps/custom.xml><?xml version="1.0" encoding="utf-8"?>
<Properties xmlns="http://schemas.openxmlformats.org/officeDocument/2006/custom-properties" xmlns:vt="http://schemas.openxmlformats.org/officeDocument/2006/docPropsVTypes"/>
</file>