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Career</w:t>
      </w:r>
      <w:r>
        <w:t xml:space="preserve"> </w:t>
      </w:r>
      <w:r>
        <w:t xml:space="preserve">Pathways</w:t>
      </w:r>
      <w:r>
        <w:t xml:space="preserve"> </w:t>
      </w:r>
      <w:r>
        <w:t xml:space="preserve">for</w:t>
      </w:r>
      <w:r>
        <w:t xml:space="preserve"> </w:t>
      </w:r>
      <w:r>
        <w:t xml:space="preserve">Mathematicians</w:t>
      </w:r>
      <w:r>
        <w:t xml:space="preserve"> </w:t>
      </w:r>
      <w:r>
        <w:t xml:space="preserve">in</w:t>
      </w:r>
      <w:r>
        <w:t xml:space="preserve"> </w:t>
      </w:r>
      <w:r>
        <w:t xml:space="preserve">Nairobi,</w:t>
      </w:r>
      <w:r>
        <w:t xml:space="preserve"> </w:t>
      </w:r>
      <w:r>
        <w:t xml:space="preserve">Kenya</w:t>
      </w:r>
    </w:p>
    <w:bookmarkStart w:id="29" w:name="Xd3695582871d956e04d7c2f8d6c7272b0ed28fc"/>
    <w:p>
      <w:pPr>
        <w:pStyle w:val="Heading1"/>
      </w:pPr>
      <w:r>
        <w:t xml:space="preserve">Thesis Proposal: Advancing Mathematical Education and Career Pathways for Mathematicians in Nairobi, Kenya</w:t>
      </w:r>
    </w:p>
    <w:bookmarkStart w:id="20" w:name="abstract"/>
    <w:p>
      <w:pPr>
        <w:pStyle w:val="Heading2"/>
      </w:pPr>
      <w:r>
        <w:t xml:space="preserve">Abstract</w:t>
      </w:r>
    </w:p>
    <w:p>
      <w:pPr>
        <w:pStyle w:val="FirstParagraph"/>
      </w:pPr>
      <w:r>
        <w:t xml:space="preserve">This thesis proposal addresses a critical gap in Kenya's educational and economic landscape: the underdevelopment of mathematical talent pathways specifically tailored to Nairobi's unique socio-economic context. As Nairobi serves as Kenya's political, economic, and academic hub, its schools, universities, and innovation ecosystems (like iHub and Konza Technopolis) demand a new generation of skilled</w:t>
      </w:r>
      <w:r>
        <w:t xml:space="preserve"> </w:t>
      </w:r>
      <w:r>
        <w:rPr>
          <w:iCs/>
          <w:i/>
        </w:rPr>
        <w:t xml:space="preserve">Mathematician</w:t>
      </w:r>
      <w:r>
        <w:t xml:space="preserve">s equipped for local challenges. This research will investigate barriers to mathematical excellence among Nairobi students and propose actionable frameworks to cultivate</w:t>
      </w:r>
      <w:r>
        <w:t xml:space="preserve"> </w:t>
      </w:r>
      <w:r>
        <w:rPr>
          <w:iCs/>
          <w:i/>
        </w:rPr>
        <w:t xml:space="preserve">Mathematician</w:t>
      </w:r>
      <w:r>
        <w:t xml:space="preserve"> </w:t>
      </w:r>
      <w:r>
        <w:t xml:space="preserve">careers aligned with Kenya's Vision 2030 priorities. The study employs mixed-methods research across 15 Nairobi schools and 3 universities, engaging stakeholders including teachers, students, industry leaders (e.g., M-Pesa data scientists), and policymakers. Expected outcomes include a validated career guidance model for</w:t>
      </w:r>
      <w:r>
        <w:t xml:space="preserve"> </w:t>
      </w:r>
      <w:r>
        <w:rPr>
          <w:iCs/>
          <w:i/>
        </w:rPr>
        <w:t xml:space="preserve">Mathematician</w:t>
      </w:r>
      <w:r>
        <w:t xml:space="preserve">s in Kenya's urban centers, directly contributing to national STEM workforce development.</w:t>
      </w:r>
    </w:p>
    <w:bookmarkEnd w:id="20"/>
    <w:bookmarkStart w:id="21" w:name="introduction-the-nairobi-imperative"/>
    <w:p>
      <w:pPr>
        <w:pStyle w:val="Heading2"/>
      </w:pPr>
      <w:r>
        <w:t xml:space="preserve">1. Introduction: The Nairobi Imperative</w:t>
      </w:r>
    </w:p>
    <w:p>
      <w:pPr>
        <w:pStyle w:val="FirstParagraph"/>
      </w:pPr>
      <w:r>
        <w:t xml:space="preserve">Nairobi, Kenya's vibrant capital, faces acute demands for analytical talent to drive growth in fintech, healthcare analytics, climate modeling (e.g., drought prediction), and urban planning. Yet a 2023 Kenya Institute of Curriculum Development (KICD) report reveals only 18% of Nairobi secondary students consistently achieve advanced mathematics proficiency—far below the national target for STEM readiness. This deficiency directly impacts Kenya's ability to nurture homegrown</w:t>
      </w:r>
      <w:r>
        <w:t xml:space="preserve"> </w:t>
      </w:r>
      <w:r>
        <w:rPr>
          <w:iCs/>
          <w:i/>
        </w:rPr>
        <w:t xml:space="preserve">Mathematician</w:t>
      </w:r>
      <w:r>
        <w:t xml:space="preserve">s capable of solving local problems. The proposed</w:t>
      </w:r>
      <w:r>
        <w:t xml:space="preserve"> </w:t>
      </w:r>
      <w:r>
        <w:rPr>
          <w:iCs/>
          <w:i/>
        </w:rPr>
        <w:t xml:space="preserve">Thesis Proposal</w:t>
      </w:r>
      <w:r>
        <w:t xml:space="preserve"> </w:t>
      </w:r>
      <w:r>
        <w:t xml:space="preserve">confronts this reality head-on, arguing that Nairobi requires a tailored mathematical education ecosystem where aspiring</w:t>
      </w:r>
      <w:r>
        <w:t xml:space="preserve"> </w:t>
      </w:r>
      <w:r>
        <w:rPr>
          <w:iCs/>
          <w:i/>
        </w:rPr>
        <w:t xml:space="preserve">Mathematician</w:t>
      </w:r>
      <w:r>
        <w:t xml:space="preserve">s are not merely trained but empowered through context-specific curricula, mentorship, and industry integration. Ignoring this gap perpetuates reliance on imported talent and stifles Nairobi's potential as Africa's innovation capital.</w:t>
      </w:r>
    </w:p>
    <w:bookmarkEnd w:id="21"/>
    <w:bookmarkStart w:id="22" w:name="problem-statement"/>
    <w:p>
      <w:pPr>
        <w:pStyle w:val="Heading2"/>
      </w:pPr>
      <w:r>
        <w:t xml:space="preserve">2. Problem Statement</w:t>
      </w:r>
    </w:p>
    <w:p>
      <w:pPr>
        <w:pStyle w:val="FirstParagraph"/>
      </w:pPr>
      <w:r>
        <w:t xml:space="preserve">Current mathematics education in Nairobi prioritizes exam performance over real-world application, creating a disconnect between classroom learning and career opportunities for future</w:t>
      </w:r>
      <w:r>
        <w:t xml:space="preserve"> </w:t>
      </w:r>
      <w:r>
        <w:rPr>
          <w:iCs/>
          <w:i/>
        </w:rPr>
        <w:t xml:space="preserve">Mathematician</w:t>
      </w:r>
      <w:r>
        <w:t xml:space="preserve">s. Key issues include:</w:t>
      </w:r>
    </w:p>
    <w:p>
      <w:pPr>
        <w:numPr>
          <w:ilvl w:val="0"/>
          <w:numId w:val="1001"/>
        </w:numPr>
        <w:pStyle w:val="Compact"/>
      </w:pPr>
      <w:r>
        <w:rPr>
          <w:bCs/>
          <w:b/>
        </w:rPr>
        <w:t xml:space="preserve">Limited Role Models:</w:t>
      </w:r>
      <w:r>
        <w:t xml:space="preserve"> </w:t>
      </w:r>
      <w:r>
        <w:t xml:space="preserve">Few prominent Kenyan</w:t>
      </w:r>
      <w:r>
        <w:t xml:space="preserve"> </w:t>
      </w:r>
      <w:r>
        <w:rPr>
          <w:iCs/>
          <w:i/>
        </w:rPr>
        <w:t xml:space="preserve">Mathematician</w:t>
      </w:r>
      <w:r>
        <w:t xml:space="preserve">s are visible in Nairobi's media or schools, discouraging student aspirations.</w:t>
      </w:r>
    </w:p>
    <w:p>
      <w:pPr>
        <w:numPr>
          <w:ilvl w:val="0"/>
          <w:numId w:val="1001"/>
        </w:numPr>
        <w:pStyle w:val="Compact"/>
      </w:pPr>
      <w:r>
        <w:rPr>
          <w:bCs/>
          <w:b/>
        </w:rPr>
        <w:t xml:space="preserve">Curricular Mismatch:</w:t>
      </w:r>
      <w:r>
        <w:t xml:space="preserve"> </w:t>
      </w:r>
      <w:r>
        <w:t xml:space="preserve">Syllabi lack relevance to Nairobi's challenges (e.g., optimizing public transport networks, agricultural data analysis for smallholder farmers).</w:t>
      </w:r>
    </w:p>
    <w:p>
      <w:pPr>
        <w:numPr>
          <w:ilvl w:val="0"/>
          <w:numId w:val="1001"/>
        </w:numPr>
        <w:pStyle w:val="Compact"/>
      </w:pPr>
      <w:r>
        <w:rPr>
          <w:bCs/>
          <w:b/>
        </w:rPr>
        <w:t xml:space="preserve">Industry-Academia Gaps:</w:t>
      </w:r>
      <w:r>
        <w:t xml:space="preserve"> </w:t>
      </w:r>
      <w:r>
        <w:t xml:space="preserve">Nairobi's tech sector (e.g., Safaricom, Andela) struggles to recruit local math graduates due to inadequate practical training.</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mathematical education pipeline for Nairobi students transitioning into university or industry.</w:t>
      </w:r>
    </w:p>
    <w:p>
      <w:pPr>
        <w:numPr>
          <w:ilvl w:val="0"/>
          <w:numId w:val="1002"/>
        </w:numPr>
        <w:pStyle w:val="Compact"/>
      </w:pPr>
      <w:r>
        <w:t xml:space="preserve">Identify systemic barriers preventing aspiring Kenyan mathematicians from achieving impactful careers within Nairobi's ecosystem.</w:t>
      </w:r>
    </w:p>
    <w:p>
      <w:pPr>
        <w:numPr>
          <w:ilvl w:val="0"/>
          <w:numId w:val="1002"/>
        </w:numPr>
        <w:pStyle w:val="Compact"/>
      </w:pPr>
      <w:r>
        <w:t xml:space="preserve">Co-design a sustainable "Mathematician Pathway Framework" with stakeholders in Kenya, prioritizing urban contexts like Nairobi.</w:t>
      </w:r>
    </w:p>
    <w:p>
      <w:pPr>
        <w:numPr>
          <w:ilvl w:val="0"/>
          <w:numId w:val="1002"/>
        </w:numPr>
        <w:pStyle w:val="Compact"/>
      </w:pPr>
      <w:r>
        <w:t xml:space="preserve">Develop measurable benchmarks for institutional adoption by the Ministry of Education and universities in Nairobi.</w:t>
      </w:r>
    </w:p>
    <w:bookmarkEnd w:id="23"/>
    <w:bookmarkStart w:id="24" w:name="literature-review-gaps-in-kenyan-context"/>
    <w:p>
      <w:pPr>
        <w:pStyle w:val="Heading2"/>
      </w:pPr>
      <w:r>
        <w:t xml:space="preserve">4. Literature Review: Gaps in Kenyan Context</w:t>
      </w:r>
    </w:p>
    <w:p>
      <w:pPr>
        <w:pStyle w:val="FirstParagraph"/>
      </w:pPr>
      <w:r>
        <w:t xml:space="preserve">Global literature emphasizes STEM education's economic impact (e.g., World Bank, 2021), but few studies focus on Kenya. Existing Kenyan research (e.g., Mutiso, 2019; Ochieng', 2020) highlights teacher shortages and gender disparities in Nairobi schools—but neglects the *career trajectory* of graduates. Crucially, no study maps how Nairobi's distinct urban challenges shape the work of a</w:t>
      </w:r>
      <w:r>
        <w:t xml:space="preserve"> </w:t>
      </w:r>
      <w:r>
        <w:rPr>
          <w:iCs/>
          <w:i/>
        </w:rPr>
        <w:t xml:space="preserve">Mathematician</w:t>
      </w:r>
      <w:r>
        <w:t xml:space="preserve">. This research bridges that void by centering Nairobi as both subject and site, examining how local innovation hubs create demand for mathematical expertise. It builds on Kenya's "Digital Economy Blueprint" while addressing its under-examined human capital dimension.</w:t>
      </w:r>
    </w:p>
    <w:bookmarkEnd w:id="24"/>
    <w:bookmarkStart w:id="25" w:name="methodology-nairobi-centric-approach"/>
    <w:p>
      <w:pPr>
        <w:pStyle w:val="Heading2"/>
      </w:pPr>
      <w:r>
        <w:t xml:space="preserve">5. Methodology: Nairobi-Centric Approach</w:t>
      </w:r>
    </w:p>
    <w:p>
      <w:pPr>
        <w:pStyle w:val="FirstParagraph"/>
      </w:pPr>
      <w:r>
        <w:t xml:space="preserve">The study employs a sequential mixed-methods design:</w:t>
      </w:r>
    </w:p>
    <w:p>
      <w:pPr>
        <w:numPr>
          <w:ilvl w:val="0"/>
          <w:numId w:val="1003"/>
        </w:numPr>
        <w:pStyle w:val="Compact"/>
      </w:pPr>
      <w:r>
        <w:rPr>
          <w:bCs/>
          <w:b/>
        </w:rPr>
        <w:t xml:space="preserve">Phase 1 (Qualitative):</w:t>
      </w:r>
      <w:r>
        <w:t xml:space="preserve"> </w:t>
      </w:r>
      <w:r>
        <w:t xml:space="preserve">In-depth interviews with 30 stakeholders across Nairobi—including current university math students, alumni working as data scientists at Nairobi-based firms, KICD curriculum designers, and veteran Kenyan</w:t>
      </w:r>
      <w:r>
        <w:t xml:space="preserve"> </w:t>
      </w:r>
      <w:r>
        <w:rPr>
          <w:iCs/>
          <w:i/>
        </w:rPr>
        <w:t xml:space="preserve">Mathematician</w:t>
      </w:r>
      <w:r>
        <w:t xml:space="preserve">s (e.g., Prof. Njau from Strathmore University).</w:t>
      </w:r>
    </w:p>
    <w:p>
      <w:pPr>
        <w:numPr>
          <w:ilvl w:val="0"/>
          <w:numId w:val="1003"/>
        </w:numPr>
        <w:pStyle w:val="Compact"/>
      </w:pPr>
      <w:r>
        <w:rPr>
          <w:bCs/>
          <w:b/>
        </w:rPr>
        <w:t xml:space="preserve">Phase 2 (Quantitative):</w:t>
      </w:r>
      <w:r>
        <w:t xml:space="preserve"> </w:t>
      </w:r>
      <w:r>
        <w:t xml:space="preserve">Survey of 450 Nairobi secondary students and teachers across public/private schools to quantify gaps in math confidence, career awareness, and resource access.</w:t>
      </w:r>
    </w:p>
    <w:p>
      <w:pPr>
        <w:numPr>
          <w:ilvl w:val="0"/>
          <w:numId w:val="1003"/>
        </w:numPr>
        <w:pStyle w:val="Compact"/>
      </w:pPr>
      <w:r>
        <w:rPr>
          <w:bCs/>
          <w:b/>
        </w:rPr>
        <w:t xml:space="preserve">Phase 3 (Co-Creation Workshop):</w:t>
      </w:r>
      <w:r>
        <w:t xml:space="preserve"> </w:t>
      </w:r>
      <w:r>
        <w:t xml:space="preserve">Facilitated sessions with educators and industry leaders from Nairobi's tech sector to prototype the Pathway Framework.</w:t>
      </w:r>
    </w:p>
    <w:p>
      <w:pPr>
        <w:pStyle w:val="FirstParagraph"/>
      </w:pPr>
      <w:r>
        <w:t xml:space="preserve">Data will be analyzed using thematic analysis (qualitative) and regression modeling (quantitative), ensuring findings reflect Nairobi’s socio-technical realities. Ethical clearance will be secured from the University of Nairobi’s Institutional Review Board.</w:t>
      </w:r>
    </w:p>
    <w:bookmarkEnd w:id="25"/>
    <w:bookmarkStart w:id="26"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transformative outcomes for Kenya:</w:t>
      </w:r>
    </w:p>
    <w:p>
      <w:pPr>
        <w:numPr>
          <w:ilvl w:val="0"/>
          <w:numId w:val="1004"/>
        </w:numPr>
        <w:pStyle w:val="Compact"/>
      </w:pPr>
      <w:r>
        <w:rPr>
          <w:bCs/>
          <w:b/>
        </w:rPr>
        <w:t xml:space="preserve">Educational:</w:t>
      </w:r>
      <w:r>
        <w:t xml:space="preserve"> </w:t>
      </w:r>
      <w:r>
        <w:t xml:space="preserve">A contextualized curriculum toolkit for Nairobi schools, integrating local case studies (e.g., using M-Pesa transaction data to teach statistics).</w:t>
      </w:r>
    </w:p>
    <w:p>
      <w:pPr>
        <w:numPr>
          <w:ilvl w:val="0"/>
          <w:numId w:val="1004"/>
        </w:numPr>
        <w:pStyle w:val="Compact"/>
      </w:pPr>
      <w:r>
        <w:rPr>
          <w:bCs/>
          <w:b/>
        </w:rPr>
        <w:t xml:space="preserve">Economic:</w:t>
      </w:r>
      <w:r>
        <w:t xml:space="preserve"> </w:t>
      </w:r>
      <w:r>
        <w:t xml:space="preserve">A roadmap to increase Nairobi-based firms' recruitment of math graduates by 30% within 5 years, reducing brain drain.</w:t>
      </w:r>
    </w:p>
    <w:p>
      <w:pPr>
        <w:numPr>
          <w:ilvl w:val="0"/>
          <w:numId w:val="1004"/>
        </w:numPr>
        <w:pStyle w:val="Compact"/>
      </w:pPr>
      <w:r>
        <w:rPr>
          <w:bCs/>
          <w:b/>
        </w:rPr>
        <w:t xml:space="preserve">National Impact:</w:t>
      </w:r>
      <w:r>
        <w:t xml:space="preserve"> </w:t>
      </w:r>
      <w:r>
        <w:t xml:space="preserve">Direct alignment with Kenya's Vision 2030 and STEM Education Strategy (2021–2031), positioning Nairobi as a model for urban mathematical talent development across Africa.</w:t>
      </w:r>
    </w:p>
    <w:bookmarkEnd w:id="26"/>
    <w:bookmarkStart w:id="27" w:name="X6d57e6403f0a0ad37ea10f937274f4e4c638cd9"/>
    <w:p>
      <w:pPr>
        <w:pStyle w:val="Heading2"/>
      </w:pPr>
      <w:r>
        <w:t xml:space="preserve">7. Conclusion: The Nairobi Mathematician Imperative</w:t>
      </w:r>
    </w:p>
    <w:p>
      <w:pPr>
        <w:pStyle w:val="FirstParagraph"/>
      </w:pPr>
      <w:r>
        <w:t xml:space="preserve">Kenya’s future in the digital economy hinges on unlocking the potential of its students to become solution-oriented</w:t>
      </w:r>
      <w:r>
        <w:t xml:space="preserve"> </w:t>
      </w:r>
      <w:r>
        <w:rPr>
          <w:iCs/>
          <w:i/>
        </w:rPr>
        <w:t xml:space="preserve">Mathematician</w:t>
      </w:r>
      <w:r>
        <w:t xml:space="preserve">s—not just mathematically competent, but strategically engaged with Nairobi's needs. This thesis is not merely an academic exercise; it is a call for systemic change rooted in Kenya’s own context. By centering Nairobi’s schools, universities, and innovation hubs as the living laboratory for this research, the study ensures its recommendations are practical, relevant, and ready for implementation. The success of this</w:t>
      </w:r>
      <w:r>
        <w:t xml:space="preserve"> </w:t>
      </w:r>
      <w:r>
        <w:rPr>
          <w:iCs/>
          <w:i/>
        </w:rPr>
        <w:t xml:space="preserve">Thesis Proposal</w:t>
      </w:r>
      <w:r>
        <w:t xml:space="preserve"> </w:t>
      </w:r>
      <w:r>
        <w:t xml:space="preserve">will determine whether Nairobi becomes a true cradle of mathematical excellence for Kenya or remains a city where talent is underutilized. Investing in the next generation of Kenyan</w:t>
      </w:r>
      <w:r>
        <w:t xml:space="preserve"> </w:t>
      </w:r>
      <w:r>
        <w:rPr>
          <w:iCs/>
          <w:i/>
        </w:rPr>
        <w:t xml:space="preserve">Mathematician</w:t>
      </w:r>
      <w:r>
        <w:t xml:space="preserve">s is not optional—it is foundational to Kenya’s sovereignty in the 21st century.</w:t>
      </w:r>
    </w:p>
    <w:bookmarkEnd w:id="27"/>
    <w:bookmarkStart w:id="28" w:name="references-selected"/>
    <w:p>
      <w:pPr>
        <w:pStyle w:val="Heading2"/>
      </w:pPr>
      <w:r>
        <w:t xml:space="preserve">8. References (Selected)</w:t>
      </w:r>
    </w:p>
    <w:p>
      <w:pPr>
        <w:pStyle w:val="FirstParagraph"/>
      </w:pPr>
      <w:r>
        <w:t xml:space="preserve">KICD. (2023). *National Mathematics Proficiency Report: Nairobi Context*. Ministry of Education, Kenya.</w:t>
      </w:r>
      <w:r>
        <w:br/>
      </w:r>
      <w:r>
        <w:t xml:space="preserve">Mutiso, A. (2019). *Barriers to STEM Education in Urban Kenyan Schools*. Journal of African Educational Research.</w:t>
      </w:r>
      <w:r>
        <w:br/>
      </w:r>
      <w:r>
        <w:t xml:space="preserve">World Bank. (2021). *Kenya Digital Economy Diagnostic*. Washington, DC.</w:t>
      </w:r>
      <w:r>
        <w:br/>
      </w:r>
      <w:r>
        <w:t xml:space="preserve">Government of Kenya. (2021). *National STEM Education Strategy 2031*.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Career Pathways for Mathematicians in Nairobi, Kenya</dc:title>
  <dc:creator/>
  <dc:language>en</dc:language>
  <cp:keywords/>
  <dcterms:created xsi:type="dcterms:W3CDTF">2025-12-10T01:03:56Z</dcterms:created>
  <dcterms:modified xsi:type="dcterms:W3CDTF">2025-12-10T01:03:56Z</dcterms:modified>
</cp:coreProperties>
</file>

<file path=docProps/custom.xml><?xml version="1.0" encoding="utf-8"?>
<Properties xmlns="http://schemas.openxmlformats.org/officeDocument/2006/custom-properties" xmlns:vt="http://schemas.openxmlformats.org/officeDocument/2006/docPropsVTypes"/>
</file>