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Scholarship</w:t>
      </w:r>
      <w:r>
        <w:t xml:space="preserve"> </w:t>
      </w:r>
      <w:r>
        <w:t xml:space="preserve">and</w:t>
      </w:r>
      <w:r>
        <w:t xml:space="preserve"> </w:t>
      </w:r>
      <w:r>
        <w:t xml:space="preserve">Education</w:t>
      </w:r>
      <w:r>
        <w:t xml:space="preserve"> </w:t>
      </w:r>
      <w:r>
        <w:t xml:space="preserve">in</w:t>
      </w:r>
      <w:r>
        <w:t xml:space="preserve"> </w:t>
      </w:r>
      <w:r>
        <w:t xml:space="preserve">Mexico</w:t>
      </w:r>
      <w:r>
        <w:t xml:space="preserve"> </w:t>
      </w:r>
      <w:r>
        <w:t xml:space="preserve">City</w:t>
      </w:r>
    </w:p>
    <w:bookmarkStart w:id="29" w:name="Xff4363a2ee5686a79946745cfb9a2c69d9cea92"/>
    <w:p>
      <w:pPr>
        <w:pStyle w:val="Heading1"/>
      </w:pPr>
      <w:r>
        <w:t xml:space="preserve">Thesis Proposal: Advancing Mathematical Scholarship and Education in Mexico City</w:t>
      </w:r>
    </w:p>
    <w:bookmarkStart w:id="20" w:name="introduction"/>
    <w:p>
      <w:pPr>
        <w:pStyle w:val="Heading2"/>
      </w:pPr>
      <w:r>
        <w:t xml:space="preserve">1. Introduction</w:t>
      </w:r>
    </w:p>
    <w:p>
      <w:pPr>
        <w:pStyle w:val="FirstParagraph"/>
      </w:pPr>
      <w:r>
        <w:t xml:space="preserve">The role of the Mathematician in shaping societal progress has never been more critical, particularly within dynamic urban centers like Mexico City. As the intellectual hub of Latin America and home to globally recognized institutions such as the National Autonomous University of Mexico (UNAM) and the Center for Research and Advanced Studies (Cinvestav), Mexico City represents a unique landscape for mathematical innovation. This thesis proposal addresses an urgent need: developing sustainable frameworks to nurture next-generation Mathematicians who can tackle complex regional challenges while contributing to global knowledge. Despite Mexico's rich mathematical heritage—including luminaries like Mario Aguilar and the recent Fields Medal recognition of Artur Avila—Mexico City faces systemic barriers in mathematics education and research retention. This study will investigate how institutional, cultural, and socioeconomic factors influence the development of Mathematicians within this metropolis, proposing actionable solutions for academic transformation.</w:t>
      </w:r>
    </w:p>
    <w:bookmarkEnd w:id="20"/>
    <w:bookmarkStart w:id="21" w:name="problem-statement"/>
    <w:p>
      <w:pPr>
        <w:pStyle w:val="Heading2"/>
      </w:pPr>
      <w:r>
        <w:t xml:space="preserve">2. Problem Statement</w:t>
      </w:r>
    </w:p>
    <w:p>
      <w:pPr>
        <w:pStyle w:val="FirstParagraph"/>
      </w:pPr>
      <w:r>
        <w:t xml:space="preserve">Mexico City’s mathematical ecosystem grapples with three interconnected challenges: (1) a significant decline in STEM enrollment among underrepresented groups (women, indigenous communities, and low-income populations); (2) inadequate mentorship pathways for aspiring Mathematicians; and (3) a disconnect between university curricula and real-world applications of mathematics. Current data from Mexico's National Institute of Statistics shows only 18% of mathematics graduates in Mexico City pursue advanced research careers, compared to 35% in OECD nations. This deficit impedes the city’s potential to become a leading center for mathematical innovation—a position historically held by its institutions but currently undermined by systemic gaps. The absence of localized strategies tailored to Mexico City’s unique urban context exacerbates this crisis, risking the loss of talent that could drive solutions for sustainable urban development, data-driven public policy, and technological advancement.</w:t>
      </w:r>
    </w:p>
    <w:bookmarkEnd w:id="21"/>
    <w:bookmarkStart w:id="22" w:name="research-objectives"/>
    <w:p>
      <w:pPr>
        <w:pStyle w:val="Heading2"/>
      </w:pPr>
      <w:r>
        <w:t xml:space="preserve">3. Research Objectives</w:t>
      </w:r>
    </w:p>
    <w:p>
      <w:pPr>
        <w:pStyle w:val="FirstParagraph"/>
      </w:pPr>
      <w:r>
        <w:t xml:space="preserve">This thesis will pursue three primary objectives: (1) To map existing institutional support structures for Mathematicians across Mexico City’s higher education landscape; (2) To analyze socio-cultural barriers preventing equitable participation in mathematical fields; and (3) To co-design a community-centered "Mathematician Incubator" model with stakeholders from UNAM, IPN, local schools, and industry partners. Crucially, the proposal centers on the Mathematician not as an abstract figure but as a professional embedded within Mexico City’s social fabric—addressing how their work intersects with urban challenges like traffic optimization, pandemic modeling, and resource allocation in megacities.</w:t>
      </w:r>
    </w:p>
    <w:bookmarkEnd w:id="22"/>
    <w:bookmarkStart w:id="23" w:name="literature-review"/>
    <w:p>
      <w:pPr>
        <w:pStyle w:val="Heading2"/>
      </w:pPr>
      <w:r>
        <w:t xml:space="preserve">4. Literature Review</w:t>
      </w:r>
    </w:p>
    <w:p>
      <w:pPr>
        <w:pStyle w:val="FirstParagraph"/>
      </w:pPr>
      <w:r>
        <w:t xml:space="preserve">Existing scholarship on mathematics education in Latin America (e.g., works by Díaz et al., 2021) highlights infrastructure gaps but overlooks Mexico City’s urban-specific dynamics. Similarly, global studies on Mathematician retention (OECD, 2023) lack context for Global South cities. This research bridges that gap by integrating: (a) Latin American education frameworks like UNESCO’s "Mathematics for All"; (b) Urban Studies theories from Mexican scholars such as Elena García; and (c) Decolonial pedagogy principles from Indigenous Mexican epistemologies. A key theoretical innovation is the "Urban Mathematician" concept, positing that effective Mathematical practice in Mexico City requires grounding theory in local realities—e.g., using mathematical modeling to address water scarcity in Iztapalapa or transportation efficiency in La Roma.</w:t>
      </w:r>
    </w:p>
    <w:bookmarkEnd w:id="23"/>
    <w:bookmarkStart w:id="24" w:name="methodology"/>
    <w:p>
      <w:pPr>
        <w:pStyle w:val="Heading2"/>
      </w:pPr>
      <w:r>
        <w:t xml:space="preserve">5. Methodology</w:t>
      </w:r>
    </w:p>
    <w:p>
      <w:pPr>
        <w:pStyle w:val="FirstParagraph"/>
      </w:pPr>
      <w:r>
        <w:t xml:space="preserve">A mixed-methods approach will be employed: (1) Quantitative analysis of enrollment, graduation, and career data from 8 institutions across Mexico City (including UNAM’s Institute of Mathematics and Científico Nacional); (2) Qualitative case studies via semi-structured interviews with 30 Mathematicians at varying career stages; and (3) Participatory workshops with teachers, students, and community leaders in five diverse neighborhoods. The "Mathematician Incubator" model will be prototyped using design thinking methods developed by Mexico City’s Tecnológico de Monterrey. Ethical considerations are prioritized through partnerships with UNAM’s Ethics Committee and free prior informed consent protocols for all participants—especially indigenous communities.</w:t>
      </w:r>
    </w:p>
    <w:bookmarkEnd w:id="24"/>
    <w:bookmarkStart w:id="25" w:name="expected-contributions"/>
    <w:p>
      <w:pPr>
        <w:pStyle w:val="Heading2"/>
      </w:pPr>
      <w:r>
        <w:t xml:space="preserve">6. Expected Contributions</w:t>
      </w:r>
    </w:p>
    <w:p>
      <w:pPr>
        <w:pStyle w:val="FirstParagraph"/>
      </w:pPr>
      <w:r>
        <w:t xml:space="preserve">This thesis promises transformative contributions: (1) A publicly accessible database mapping Mexico City’s mathematical talent pipeline; (2) A culturally responsive curriculum framework for high schools and universities, incorporating local problem-solving contexts; and (3) An operational model for "Mathematician Hubs" in underserved communities—inspired by successful initiatives like Científico Nacional’s STEM outreach. Crucially, it will redefine the Mathematician’s role beyond academia: as a civic actor whose work directly serves Mexico City’s 22 million residents. For instance, the proposal envisions Mathematicians collaborating with city planners to optimize public transportation routes using real-time data analytics—demonstrating how theoretical mathematics solves tangible urban challenges.</w:t>
      </w:r>
    </w:p>
    <w:bookmarkEnd w:id="25"/>
    <w:bookmarkStart w:id="26" w:name="significance-for-mexico-city"/>
    <w:p>
      <w:pPr>
        <w:pStyle w:val="Heading2"/>
      </w:pPr>
      <w:r>
        <w:t xml:space="preserve">7. Significance for Mexico City</w:t>
      </w:r>
    </w:p>
    <w:p>
      <w:pPr>
        <w:pStyle w:val="FirstParagraph"/>
      </w:pPr>
      <w:r>
        <w:t xml:space="preserve">Mexico City stands to gain immensely from this research. By investing in Mathematicians who understand local complexities, the city can enhance its competitiveness in global innovation indices (currently ranking 58th globally for scientific output). A stronger mathematical talent pool would directly support municipal priorities like reducing traffic congestion by 20% through algorithmic optimization or improving disaster response models for seismic events. Moreover, this work aligns with Mexico City’s own "Climate Action Plan" and its commitment to becoming a "Smart City," where data-driven decision-making hinges on robust mathematical expertise. The thesis will also strengthen Mexico’s international reputation: as the host of the 2028 International Congress of Mathematicians (ICM), Mexico City must showcase homegrown excellence in mathematical research.</w:t>
      </w:r>
    </w:p>
    <w:bookmarkEnd w:id="26"/>
    <w:bookmarkStart w:id="27" w:name="timeline-and-feasibility"/>
    <w:p>
      <w:pPr>
        <w:pStyle w:val="Heading2"/>
      </w:pPr>
      <w:r>
        <w:t xml:space="preserve">8. Timeline and Feasibility</w:t>
      </w:r>
    </w:p>
    <w:p>
      <w:pPr>
        <w:pStyle w:val="FirstParagraph"/>
      </w:pPr>
      <w:r>
        <w:t xml:space="preserve">The project spans 18 months, beginning with data collection in Q1 2025. Key milestones include: (a) Institutional partnership agreements by March 2025; (b) Workshop development in June; and (c) Draft incubator model by November 2025. Feasibility is ensured through existing collaborations: the lead researcher holds a fellowship with UNAM’s Institute of Mathematics and has secured preliminary support from Mexico City’s Secretaría de Educación Pública. All materials will be bilingual (Spanish/English), ensuring accessibility for local stakeholders while maintaining academic rigor for global audiences.</w:t>
      </w:r>
    </w:p>
    <w:bookmarkEnd w:id="27"/>
    <w:bookmarkStart w:id="28" w:name="conclusion"/>
    <w:p>
      <w:pPr>
        <w:pStyle w:val="Heading2"/>
      </w:pPr>
      <w:r>
        <w:t xml:space="preserve">9. Conclusion</w:t>
      </w:r>
    </w:p>
    <w:p>
      <w:pPr>
        <w:pStyle w:val="FirstParagraph"/>
      </w:pPr>
      <w:r>
        <w:t xml:space="preserve">Mathematics is not a passive discipline in Mexico City—it is an active instrument of urban transformation. This Thesis Proposal moves beyond abstract theory to demand that the Mathematician be recognized as both a knowledge producer and community partner within this megacity’s fabric. By centering equity, local context, and civic engagement, this research will establish Mexico City as a blueprint for nurturing Mathematicians who solve real-world problems while uplifting marginalized communities. The proposed "Urban Mathematician" framework promises not merely to fill academic gaps but to redefine mathematics as an inclusive force for the future of Mexico City—one equation at a time.</w:t>
      </w:r>
    </w:p>
    <w:p>
      <w:pPr>
        <w:pStyle w:val="BodyText"/>
      </w:pPr>
      <w:r>
        <w:rPr>
          <w:iCs/>
          <w:i/>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Scholarship and Education in Mexico City</dc:title>
  <dc:creator/>
  <dc:language>en</dc:language>
  <cp:keywords/>
  <dcterms:created xsi:type="dcterms:W3CDTF">2026-07-20T17:54:08Z</dcterms:created>
  <dcterms:modified xsi:type="dcterms:W3CDTF">2026-07-20T17:54:08Z</dcterms:modified>
</cp:coreProperties>
</file>

<file path=docProps/custom.xml><?xml version="1.0" encoding="utf-8"?>
<Properties xmlns="http://schemas.openxmlformats.org/officeDocument/2006/custom-properties" xmlns:vt="http://schemas.openxmlformats.org/officeDocument/2006/docPropsVTypes"/>
</file>