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8" w:name="Xb413304c6c58bdb984dae70a8c29adfb4261496"/>
    <w:p>
      <w:pPr>
        <w:pStyle w:val="Heading1"/>
      </w:pPr>
      <w:r>
        <w:t xml:space="preserve">Thesis Proposal: Cultivating Future Mathematicians through Contextualized Mathematics Education in Myanmar Yangon</w:t>
      </w:r>
    </w:p>
    <w:p>
      <w:pPr>
        <w:pStyle w:val="FirstParagraph"/>
      </w:pPr>
      <w:r>
        <w:rPr>
          <w:bCs/>
          <w:b/>
        </w:rPr>
        <w:t xml:space="preserve">Submitted to:</w:t>
      </w:r>
      <w:r>
        <w:t xml:space="preserve"> </w:t>
      </w:r>
      <w:r>
        <w:t xml:space="preserve">Department of Mathematics, University of Yangon</w:t>
      </w:r>
      <w:r>
        <w:br/>
      </w:r>
      <w:r>
        <w:rPr>
          <w:bCs/>
          <w:b/>
        </w:rPr>
        <w:t xml:space="preserve">Date:</w:t>
      </w:r>
      <w:r>
        <w:t xml:space="preserve"> </w:t>
      </w:r>
      <w:r>
        <w:t xml:space="preserve">October 26, 2023</w:t>
      </w:r>
      <w:r>
        <w:br/>
      </w:r>
      <w:r>
        <w:rPr>
          <w:bCs/>
          <w:b/>
        </w:rPr>
        <w:t xml:space="preserve">Researcher:</w:t>
      </w:r>
      <w:r>
        <w:t xml:space="preserve"> </w:t>
      </w:r>
      <w:r>
        <w:t xml:space="preserve">[Your Name/Institution]</w:t>
      </w:r>
    </w:p>
    <w:bookmarkStart w:id="20" w:name="X59c7431595a1b94d07d73518613bfeede1f0309"/>
    <w:p>
      <w:pPr>
        <w:pStyle w:val="Heading2"/>
      </w:pPr>
      <w:r>
        <w:t xml:space="preserve">I. Introduction: The Imperative for Mathematical Excellence in Myanmar Yangon</w:t>
      </w:r>
    </w:p>
    <w:p>
      <w:pPr>
        <w:pStyle w:val="FirstParagraph"/>
      </w:pPr>
      <w:r>
        <w:t xml:space="preserve">In the vibrant cosmopolitan heart of Southeast Asia, Myanmar Yangon stands as a cultural and economic nexus where ancient traditions meet modern aspirations. Yet, within this dynamic city, a critical gap persists in the development of mathematical talent—a gap that directly impacts national progress in technology, healthcare, and sustainable development. This</w:t>
      </w:r>
      <w:r>
        <w:t xml:space="preserve"> </w:t>
      </w:r>
      <w:r>
        <w:rPr>
          <w:bCs/>
          <w:b/>
        </w:rPr>
        <w:t xml:space="preserve">Thesis Proposal</w:t>
      </w:r>
      <w:r>
        <w:t xml:space="preserve"> </w:t>
      </w:r>
      <w:r>
        <w:t xml:space="preserve">addresses the urgent need to nurture indigenous mathematical expertise through a research framework centered on the role of the</w:t>
      </w:r>
      <w:r>
        <w:t xml:space="preserve"> </w:t>
      </w:r>
      <w:r>
        <w:rPr>
          <w:bCs/>
          <w:b/>
        </w:rPr>
        <w:t xml:space="preserve">Mathematician</w:t>
      </w:r>
      <w:r>
        <w:t xml:space="preserve"> </w:t>
      </w:r>
      <w:r>
        <w:t xml:space="preserve">as both educator and innovator within Myanmar Yangon's educational ecosystem. By examining systemic challenges in mathematics pedagogy, curriculum design, and research infrastructure in Yangon, this study will establish actionable pathways for cultivating local mathematical leaders who can address region-specific problems.</w:t>
      </w:r>
    </w:p>
    <w:bookmarkEnd w:id="20"/>
    <w:bookmarkStart w:id="21" w:name="X27348898129c8399a6b5f71e7b41b678ea604d4"/>
    <w:p>
      <w:pPr>
        <w:pStyle w:val="Heading2"/>
      </w:pPr>
      <w:r>
        <w:t xml:space="preserve">II. Problem Statement: The Mathematics Education Crisis in Yangon</w:t>
      </w:r>
    </w:p>
    <w:p>
      <w:pPr>
        <w:pStyle w:val="FirstParagraph"/>
      </w:pPr>
      <w:r>
        <w:t xml:space="preserve">Despite Myanmar's rich intellectual heritage, mathematics education in Yangon's public institutions faces severe challenges. Over 70% of secondary schools lack qualified mathematics instructors, and the national curriculum remains disconnected from real-world applications relevant to Yangon’s urban economy—such as data analysis for traffic management or mathematical modeling of flood risks in the Ayeyarwady Delta. Consequently, students perceive mathematics as abstract and irrelevant, leading to low enrollment in STEM fields. Crucially, no prominent</w:t>
      </w:r>
      <w:r>
        <w:t xml:space="preserve"> </w:t>
      </w:r>
      <w:r>
        <w:rPr>
          <w:bCs/>
          <w:b/>
        </w:rPr>
        <w:t xml:space="preserve">Mathematician</w:t>
      </w:r>
      <w:r>
        <w:t xml:space="preserve"> </w:t>
      </w:r>
      <w:r>
        <w:t xml:space="preserve">from Myanmar Yangon has emerged as a national role model since the 1960s, creating a void in mentorship that perpetuates disengagement. This</w:t>
      </w:r>
      <w:r>
        <w:t xml:space="preserve"> </w:t>
      </w:r>
      <w:r>
        <w:rPr>
          <w:bCs/>
          <w:b/>
        </w:rPr>
        <w:t xml:space="preserve">Thesis Proposal</w:t>
      </w:r>
      <w:r>
        <w:t xml:space="preserve"> </w:t>
      </w:r>
      <w:r>
        <w:t xml:space="preserve">contends that systemic reform requires centering Yangon’s unique sociocultural context rather than adopting Western models wholesale.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mathematics teaching methodologies in 15 Yangon public schools and 3 universities, identifying pedagogical gaps.</w:t>
      </w:r>
    </w:p>
    <w:p>
      <w:pPr>
        <w:numPr>
          <w:ilvl w:val="0"/>
          <w:numId w:val="1001"/>
        </w:numPr>
        <w:pStyle w:val="Compact"/>
      </w:pPr>
      <w:r>
        <w:t xml:space="preserve">To document the lived experiences of students in Yangon who demonstrate exceptional mathematical aptitude but face socioeconomic barriers.</w:t>
      </w:r>
    </w:p>
    <w:p>
      <w:pPr>
        <w:numPr>
          <w:ilvl w:val="0"/>
          <w:numId w:val="1001"/>
        </w:numPr>
        <w:pStyle w:val="Compact"/>
      </w:pPr>
      <w:r>
        <w:t xml:space="preserve">To co-design a culturally responsive curriculum framework with local</w:t>
      </w:r>
      <w:r>
        <w:t xml:space="preserve"> </w:t>
      </w:r>
      <w:r>
        <w:rPr>
          <w:bCs/>
          <w:b/>
        </w:rPr>
        <w:t xml:space="preserve">Mathematician</w:t>
      </w:r>
      <w:r>
        <w:t xml:space="preserve">s and community stakeholders, integrating Yangon-specific case studies (e.g., optimizing rickshaw routes using graph theory or rice yield prediction models).</w:t>
      </w:r>
    </w:p>
    <w:p>
      <w:pPr>
        <w:numPr>
          <w:ilvl w:val="0"/>
          <w:numId w:val="1001"/>
        </w:numPr>
        <w:pStyle w:val="Compact"/>
      </w:pPr>
      <w:r>
        <w:t xml:space="preserve">To develop a sustainable mentorship pipeline connecting university-level students with practicing mathematicians in Yangon’s tech startups and NGOs.</w:t>
      </w:r>
    </w:p>
    <w:bookmarkEnd w:id="22"/>
    <w:bookmarkStart w:id="23" w:name="X94d94ac1fc3c0691722de3214518f149d5abf97"/>
    <w:p>
      <w:pPr>
        <w:pStyle w:val="Heading2"/>
      </w:pPr>
      <w:r>
        <w:t xml:space="preserve">IV. Literature Review: Gaps in Contextual Mathematics Research</w:t>
      </w:r>
    </w:p>
    <w:p>
      <w:pPr>
        <w:pStyle w:val="FirstParagraph"/>
      </w:pPr>
      <w:r>
        <w:t xml:space="preserve">Existing scholarship on mathematics education primarily focuses on global North contexts (e.g., OECD countries), neglecting Southeast Asian urban environments like Myanmar Yangon. Studies by UNESCO (2021) acknowledge "cultural mismatch" in curricula across Asia, yet no research has analyzed this through the lens of a single city’s geography, language diversity, or economic pressures. Notably, Myanmar’s 2018 National Education Policy calls for "mathematics for national development," but implementation lacks local input. This</w:t>
      </w:r>
      <w:r>
        <w:t xml:space="preserve"> </w:t>
      </w:r>
      <w:r>
        <w:rPr>
          <w:bCs/>
          <w:b/>
        </w:rPr>
        <w:t xml:space="preserve">Thesis Proposal</w:t>
      </w:r>
      <w:r>
        <w:t xml:space="preserve"> </w:t>
      </w:r>
      <w:r>
        <w:t xml:space="preserve">bridges this gap by positioning Yangon not as a passive recipient of educational policy but as an active collaborator in defining mathematical literacy.</w:t>
      </w:r>
    </w:p>
    <w:bookmarkEnd w:id="23"/>
    <w:bookmarkStart w:id="24" w:name="X39ea3edeb49d859ea3359ff8cb22c6e9c3de650"/>
    <w:p>
      <w:pPr>
        <w:pStyle w:val="Heading2"/>
      </w:pPr>
      <w:r>
        <w:t xml:space="preserve">V. Methodology: A Community-Centered Approach</w:t>
      </w:r>
    </w:p>
    <w:p>
      <w:pPr>
        <w:pStyle w:val="FirstParagraph"/>
      </w:pPr>
      <w:r>
        <w:t xml:space="preserve">This mixed-methods study will employ a three-phase methodology grounded in participatory action research:</w:t>
      </w:r>
    </w:p>
    <w:p>
      <w:pPr>
        <w:numPr>
          <w:ilvl w:val="0"/>
          <w:numId w:val="1002"/>
        </w:numPr>
        <w:pStyle w:val="Compact"/>
      </w:pPr>
      <w:r>
        <w:rPr>
          <w:bCs/>
          <w:b/>
        </w:rPr>
        <w:t xml:space="preserve">Phase 1 (3 months):</w:t>
      </w:r>
      <w:r>
        <w:t xml:space="preserve"> </w:t>
      </w:r>
      <w:r>
        <w:t xml:space="preserve">Surveys of 500 Yangon students and interviews with 30 mathematics teachers to map current pedagogical practices.</w:t>
      </w:r>
    </w:p>
    <w:p>
      <w:pPr>
        <w:numPr>
          <w:ilvl w:val="0"/>
          <w:numId w:val="1002"/>
        </w:numPr>
        <w:pStyle w:val="Compact"/>
      </w:pPr>
      <w:r>
        <w:rPr>
          <w:bCs/>
          <w:b/>
        </w:rPr>
        <w:t xml:space="preserve">Phase 2 (6 months):</w:t>
      </w:r>
      <w:r>
        <w:t xml:space="preserve"> </w:t>
      </w:r>
      <w:r>
        <w:t xml:space="preserve">Co-creation workshops with local</w:t>
      </w:r>
      <w:r>
        <w:t xml:space="preserve"> </w:t>
      </w:r>
      <w:r>
        <w:rPr>
          <w:bCs/>
          <w:b/>
        </w:rPr>
        <w:t xml:space="preserve">Mathematician</w:t>
      </w:r>
      <w:r>
        <w:t xml:space="preserve">s, community elders, and urban planners to develop context-specific problem sets. For example: "Use probability models to predict monsoon impacts on Yangon’s informal markets."</w:t>
      </w:r>
    </w:p>
    <w:p>
      <w:pPr>
        <w:numPr>
          <w:ilvl w:val="0"/>
          <w:numId w:val="1002"/>
        </w:numPr>
        <w:pStyle w:val="Compact"/>
      </w:pPr>
      <w:r>
        <w:rPr>
          <w:bCs/>
          <w:b/>
        </w:rPr>
        <w:t xml:space="preserve">Phase 3 (9 months):</w:t>
      </w:r>
      <w:r>
        <w:t xml:space="preserve"> </w:t>
      </w:r>
      <w:r>
        <w:t xml:space="preserve">Pilot testing the new curriculum in 5 Yangon schools with pre/post-assessments tracking engagement and problem-solving skills.</w:t>
      </w:r>
    </w:p>
    <w:p>
      <w:pPr>
        <w:pStyle w:val="FirstParagraph"/>
      </w:pPr>
      <w:r>
        <w:t xml:space="preserve">Data will be analyzed through thematic coding and statistical modeling, ensuring results directly inform policy recommendations for Myanmar’s Ministry of Education. Ethical approval will be sought from Yangon University’s Institutional Review Board, with all participants compensated for their time.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Myanmar Yangon:</w:t>
      </w:r>
    </w:p>
    <w:p>
      <w:pPr>
        <w:numPr>
          <w:ilvl w:val="0"/>
          <w:numId w:val="1003"/>
        </w:numPr>
        <w:pStyle w:val="Compact"/>
      </w:pPr>
      <w:r>
        <w:t xml:space="preserve">A validated curriculum framework adaptable to Myanmar’s 13 major ethnic groups, addressing linguistic barriers in mathematical communication.</w:t>
      </w:r>
    </w:p>
    <w:p>
      <w:pPr>
        <w:numPr>
          <w:ilvl w:val="0"/>
          <w:numId w:val="1003"/>
        </w:numPr>
        <w:pStyle w:val="Compact"/>
      </w:pPr>
      <w:r>
        <w:t xml:space="preserve">A network of 50+ local mentors (including early-career mathematicians from Yangon) to support student retention in STEM fields.</w:t>
      </w:r>
    </w:p>
    <w:p>
      <w:pPr>
        <w:numPr>
          <w:ilvl w:val="0"/>
          <w:numId w:val="1003"/>
        </w:numPr>
        <w:pStyle w:val="Compact"/>
      </w:pPr>
      <w:r>
        <w:t xml:space="preserve">Policy briefs for the Yangon Region Education Department, advocating for teacher training focused on contextual problem-solving.</w:t>
      </w:r>
    </w:p>
    <w:p>
      <w:pPr>
        <w:pStyle w:val="FirstParagraph"/>
      </w:pPr>
      <w:r>
        <w:t xml:space="preserve">The long-term impact extends beyond academia. As a city grappling with rapid urbanization and climate vulnerabilities, Myanmar Yangon needs mathematical thinkers who understand its unique challenges—whether optimizing water distribution systems or analyzing traffic congestion patterns. This</w:t>
      </w:r>
      <w:r>
        <w:t xml:space="preserve"> </w:t>
      </w:r>
      <w:r>
        <w:rPr>
          <w:bCs/>
          <w:b/>
        </w:rPr>
        <w:t xml:space="preserve">Thesis Proposal</w:t>
      </w:r>
      <w:r>
        <w:t xml:space="preserve"> </w:t>
      </w:r>
      <w:r>
        <w:t xml:space="preserve">asserts that the first step toward building such expertise is recognizing the potential of every student in Yangon’s classrooms. A single inspired</w:t>
      </w:r>
      <w:r>
        <w:t xml:space="preserve"> </w:t>
      </w:r>
      <w:r>
        <w:rPr>
          <w:bCs/>
          <w:b/>
        </w:rPr>
        <w:t xml:space="preserve">Mathematician</w:t>
      </w:r>
      <w:r>
        <w:t xml:space="preserve">, rooted in local context, can ignite a cascade of innovation across generations.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Literature review; partner negotiations; IRB submission.</w:t>
            </w:r>
          </w:p>
        </w:tc>
      </w:tr>
      <w:tr>
        <w:tc>
          <w:tcPr/>
          <w:p>
            <w:pPr>
              <w:pStyle w:val="Compact"/>
              <w:jc w:val="left"/>
            </w:pPr>
            <w:r>
              <w:t xml:space="preserve">Data Collection &amp; Co-Creation Workshops</w:t>
            </w:r>
          </w:p>
        </w:tc>
        <w:tc>
          <w:tcPr/>
          <w:p>
            <w:pPr>
              <w:pStyle w:val="Compact"/>
              <w:jc w:val="left"/>
            </w:pPr>
            <w:r>
              <w:t xml:space="preserve">3-8</w:t>
            </w:r>
          </w:p>
        </w:tc>
        <w:tc>
          <w:tcPr/>
          <w:p>
            <w:pPr>
              <w:pStyle w:val="Compact"/>
              <w:jc w:val="left"/>
            </w:pPr>
            <w:r>
              <w:t xml:space="preserve">School surveys, teacher interviews, community workshops in Yangon.</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Curriculum testing; data triangulation; draft policy recommendations.</w:t>
            </w:r>
          </w:p>
        </w:tc>
      </w:tr>
      <w:tr>
        <w:tc>
          <w:tcPr/>
          <w:p>
            <w:pPr>
              <w:pStyle w:val="Compact"/>
              <w:jc w:val="left"/>
            </w:pPr>
            <w:r>
              <w:t xml:space="preserve">Dissemination &amp; Final Thesis</w:t>
            </w:r>
          </w:p>
        </w:tc>
        <w:tc>
          <w:tcPr/>
          <w:p>
            <w:pPr>
              <w:pStyle w:val="Compact"/>
              <w:jc w:val="left"/>
            </w:pPr>
            <w:r>
              <w:t xml:space="preserve">13-15</w:t>
            </w:r>
          </w:p>
        </w:tc>
        <w:tc>
          <w:tcPr/>
          <w:p>
            <w:pPr>
              <w:pStyle w:val="Compact"/>
              <w:jc w:val="left"/>
            </w:pPr>
            <w:r>
              <w:t xml:space="preserve">Publish findings in Myanmar educational journals; present to Yangon officials.</w:t>
            </w:r>
          </w:p>
        </w:tc>
      </w:tr>
    </w:tbl>
    <w:bookmarkEnd w:id="26"/>
    <w:bookmarkStart w:id="27" w:name="Xb59ba1dd2380accfc6d1e13d83910d0767edfe8"/>
    <w:p>
      <w:pPr>
        <w:pStyle w:val="Heading2"/>
      </w:pPr>
      <w:r>
        <w:t xml:space="preserve">VIII. Conclusion: A Mathematical Renaissance for Yangon</w:t>
      </w:r>
    </w:p>
    <w:p>
      <w:pPr>
        <w:pStyle w:val="FirstParagraph"/>
      </w:pPr>
      <w:r>
        <w:t xml:space="preserve">Myanmar Yangon’s potential as a hub of mathematical innovation remains largely untapped. This</w:t>
      </w:r>
      <w:r>
        <w:t xml:space="preserve"> </w:t>
      </w:r>
      <w:r>
        <w:rPr>
          <w:bCs/>
          <w:b/>
        </w:rPr>
        <w:t xml:space="preserve">Thesis Proposal</w:t>
      </w:r>
      <w:r>
        <w:t xml:space="preserve"> </w:t>
      </w:r>
      <w:r>
        <w:t xml:space="preserve">proposes not merely an academic exercise but a catalyst for social transformation, where the role of the</w:t>
      </w:r>
      <w:r>
        <w:t xml:space="preserve"> </w:t>
      </w:r>
      <w:r>
        <w:rPr>
          <w:bCs/>
          <w:b/>
        </w:rPr>
        <w:t xml:space="preserve">Mathematician</w:t>
      </w:r>
      <w:r>
        <w:t xml:space="preserve"> </w:t>
      </w:r>
      <w:r>
        <w:t xml:space="preserve">evolves from solitary researcher to community collaborator. By embedding mathematics within Yangon’s daily realities—from market economics to flood management—we cultivate a generation that sees numbers as tools for liberation, not alienation. In doing so, this project redefines what it means to be a mathematician in Myanmar: one who serves the city’s heartbeat while contributing globally. We urge the University of Yangon and national stakeholders to endorse this initiative as foundational to Myanmar’s 2030 Vision of becoming a knowledge-driven economy. The time for contextually grounded mathematics education in Myanmar Yangon is now—before another generation loses its mathematical voice.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Myanmar Yangon</dc:title>
  <dc:creator/>
  <dc:language>en</dc:language>
  <cp:keywords/>
  <dcterms:created xsi:type="dcterms:W3CDTF">2026-04-20T14:24:35Z</dcterms:created>
  <dcterms:modified xsi:type="dcterms:W3CDTF">2026-04-20T14:24:35Z</dcterms:modified>
</cp:coreProperties>
</file>

<file path=docProps/custom.xml><?xml version="1.0" encoding="utf-8"?>
<Properties xmlns="http://schemas.openxmlformats.org/officeDocument/2006/custom-properties" xmlns:vt="http://schemas.openxmlformats.org/officeDocument/2006/docPropsVTypes"/>
</file>