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Excellence</w:t>
      </w:r>
      <w:r>
        <w:t xml:space="preserve"> </w:t>
      </w:r>
      <w:r>
        <w:t xml:space="preserve">in</w:t>
      </w:r>
      <w:r>
        <w:t xml:space="preserve"> </w:t>
      </w:r>
      <w:r>
        <w:t xml:space="preserve">Nepal</w:t>
      </w:r>
      <w:r>
        <w:t xml:space="preserve"> </w:t>
      </w:r>
      <w:r>
        <w:t xml:space="preserve">Kathmandu</w:t>
      </w:r>
    </w:p>
    <w:bookmarkStart w:id="33" w:name="Xdc1778181626301678a655667913c3ada0f7df0"/>
    <w:p>
      <w:pPr>
        <w:pStyle w:val="Heading1"/>
      </w:pPr>
      <w:r>
        <w:t xml:space="preserve">Thesis Proposal: The Role and Impact of Mathematicians in Shaping Educational and Technological Progress in Nepal Kathmandu</w:t>
      </w:r>
    </w:p>
    <w:bookmarkStart w:id="20" w:name="introduction"/>
    <w:p>
      <w:pPr>
        <w:pStyle w:val="Heading2"/>
      </w:pPr>
      <w:r>
        <w:t xml:space="preserve">Introduction</w:t>
      </w:r>
    </w:p>
    <w:p>
      <w:pPr>
        <w:pStyle w:val="FirstParagraph"/>
      </w:pPr>
      <w:r>
        <w:t xml:space="preserve">In the vibrant academic landscape of Nepal Kathmandu, where ancient cultural traditions converge with modern educational aspirations, the discipline of mathematics stands as a critical foundation for scientific advancement and socio-economic development. This Thesis Proposal outlines a comprehensive research study examining the contributions, challenges, and future potential of contemporary mathematicians within Nepal's educational ecosystem. As Kathmandu emerges as the intellectual heartland of Nepal, this investigation seeks to address a significant gap in understanding how local mathematicians can catalyze innovation in STEM education, technological adoption, and national development strategies.</w:t>
      </w:r>
    </w:p>
    <w:bookmarkEnd w:id="20"/>
    <w:bookmarkStart w:id="21" w:name="problem-statement"/>
    <w:p>
      <w:pPr>
        <w:pStyle w:val="Heading2"/>
      </w:pPr>
      <w:r>
        <w:t xml:space="preserve">Problem Statement</w:t>
      </w:r>
    </w:p>
    <w:p>
      <w:pPr>
        <w:pStyle w:val="FirstParagraph"/>
      </w:pPr>
      <w:r>
        <w:t xml:space="preserve">Nepal's educational infrastructure faces systemic challenges including outdated curricula, insufficient research funding, and limited interdisciplinary collaboration. While Kathmandu hosts prestigious institutions like Tribhuvan University and the Institute of Engineering, the role of mathematicians remains underexplored in national development frameworks. Current data reveals that Nepal ranks below regional peers in mathematical literacy (World Bank, 2023) and lacks indigenous mathematical research output. This Thesis Proposal contends that strategic engagement with Nepali mathematicians—particularly those based in Kathmandu—is essential to bridge this gap and position Nepal as a regional leader in applied mathematics.</w:t>
      </w:r>
    </w:p>
    <w:bookmarkEnd w:id="21"/>
    <w:bookmarkStart w:id="22" w:name="research-objectives"/>
    <w:p>
      <w:pPr>
        <w:pStyle w:val="Heading2"/>
      </w:pPr>
      <w:r>
        <w:t xml:space="preserve">Research Objectives</w:t>
      </w:r>
    </w:p>
    <w:p>
      <w:pPr>
        <w:numPr>
          <w:ilvl w:val="0"/>
          <w:numId w:val="1001"/>
        </w:numPr>
        <w:pStyle w:val="Compact"/>
      </w:pPr>
      <w:r>
        <w:t xml:space="preserve">To document the professional trajectories and research contributions of active mathematicians in Nepal Kathmandu across academia, industry, and public policy.</w:t>
      </w:r>
    </w:p>
    <w:p>
      <w:pPr>
        <w:numPr>
          <w:ilvl w:val="0"/>
          <w:numId w:val="1001"/>
        </w:numPr>
        <w:pStyle w:val="Compact"/>
      </w:pPr>
      <w:r>
        <w:t xml:space="preserve">To analyze institutional barriers hindering mathematical innovation within Kathmandu's educational institutions.</w:t>
      </w:r>
    </w:p>
    <w:p>
      <w:pPr>
        <w:numPr>
          <w:ilvl w:val="0"/>
          <w:numId w:val="1001"/>
        </w:numPr>
        <w:pStyle w:val="Compact"/>
      </w:pPr>
      <w:r>
        <w:t xml:space="preserve">To develop a framework for integrating Nepali mathematical thought with global research trends while preserving cultural relevance.</w:t>
      </w:r>
    </w:p>
    <w:p>
      <w:pPr>
        <w:numPr>
          <w:ilvl w:val="0"/>
          <w:numId w:val="1001"/>
        </w:numPr>
        <w:pStyle w:val="Compact"/>
      </w:pPr>
      <w:r>
        <w:t xml:space="preserve">To propose evidence-based policies for nurturing mathematician talent in Nepal Kathmandu through curriculum reform and cross-sector partnerships.</w:t>
      </w:r>
    </w:p>
    <w:bookmarkEnd w:id="22"/>
    <w:bookmarkStart w:id="23" w:name="literature-review"/>
    <w:p>
      <w:pPr>
        <w:pStyle w:val="Heading2"/>
      </w:pPr>
      <w:r>
        <w:t xml:space="preserve">Literature Review</w:t>
      </w:r>
    </w:p>
    <w:p>
      <w:pPr>
        <w:pStyle w:val="FirstParagraph"/>
      </w:pPr>
      <w:r>
        <w:t xml:space="preserve">Existing scholarship on Nepali mathematics education primarily focuses on pedagogical methods (Shrestha, 2019) or international donor-led initiatives (UNICEF Nepal, 2021). Notably absent is longitudinal research on the mathematician as a central agent of change. Comparative studies from India and Bangladesh demonstrate that institutional support for local mathematicians correlates with increased STEM enrollment and innovation capacity (Mukherjee, 2020). However, Nepal's unique socio-linguistic context—where Nepali, English, and regional languages coexist—requires culturally attuned approaches absent in current literature. This Thesis Proposal directly addresses this void by centering the Kathmandu-based mathematician as the primary subject of investigation.</w:t>
      </w:r>
    </w:p>
    <w:bookmarkEnd w:id="23"/>
    <w:bookmarkStart w:id="27" w:name="methodology"/>
    <w:p>
      <w:pPr>
        <w:pStyle w:val="Heading2"/>
      </w:pPr>
      <w:r>
        <w:t xml:space="preserve">Methodology</w:t>
      </w:r>
    </w:p>
    <w:p>
      <w:pPr>
        <w:pStyle w:val="FirstParagraph"/>
      </w:pPr>
      <w:r>
        <w:t xml:space="preserve">This mixed-methods study will employ three interconnected phases over 18 months:</w:t>
      </w:r>
    </w:p>
    <w:bookmarkStart w:id="24" w:name="phase-1-quantitative-analysis"/>
    <w:p>
      <w:pPr>
        <w:pStyle w:val="Heading3"/>
      </w:pPr>
      <w:r>
        <w:t xml:space="preserve">Phase 1: Quantitative Analysis</w:t>
      </w:r>
    </w:p>
    <w:p>
      <w:pPr>
        <w:numPr>
          <w:ilvl w:val="0"/>
          <w:numId w:val="1002"/>
        </w:numPr>
        <w:pStyle w:val="Compact"/>
      </w:pPr>
      <w:r>
        <w:t xml:space="preserve">Survey of all mathematics departments at Kathmandu-based universities (Tribhuvan, Kathmandu University, etc.) assessing faculty research output, funding sources, and student enrollment trends.</w:t>
      </w:r>
    </w:p>
    <w:p>
      <w:pPr>
        <w:numPr>
          <w:ilvl w:val="0"/>
          <w:numId w:val="1002"/>
        </w:numPr>
        <w:pStyle w:val="Compact"/>
      </w:pPr>
      <w:r>
        <w:t xml:space="preserve">National dataset analysis from the Ministry of Education on math literacy scores in Nepali districts (2015-2023).</w:t>
      </w:r>
    </w:p>
    <w:bookmarkEnd w:id="24"/>
    <w:bookmarkStart w:id="25" w:name="phase-2-qualitative-investigation"/>
    <w:p>
      <w:pPr>
        <w:pStyle w:val="Heading3"/>
      </w:pPr>
      <w:r>
        <w:t xml:space="preserve">Phase 2: Qualitative Investigation</w:t>
      </w:r>
    </w:p>
    <w:p>
      <w:pPr>
        <w:numPr>
          <w:ilvl w:val="0"/>
          <w:numId w:val="1003"/>
        </w:numPr>
        <w:pStyle w:val="Compact"/>
      </w:pPr>
      <w:r>
        <w:t xml:space="preserve">Documented case studies of 15 leading mathematicians in Nepal Kathmandu, including interviews exploring their research challenges and contributions to local contexts.</w:t>
      </w:r>
    </w:p>
    <w:p>
      <w:pPr>
        <w:numPr>
          <w:ilvl w:val="0"/>
          <w:numId w:val="1003"/>
        </w:numPr>
        <w:pStyle w:val="Compact"/>
      </w:pPr>
      <w:r>
        <w:t xml:space="preserve">Focus groups with STEM students at Kathmandu institutions to identify mentorship gaps.</w:t>
      </w:r>
    </w:p>
    <w:bookmarkEnd w:id="25"/>
    <w:bookmarkStart w:id="26" w:name="phase-3-participatory-action-research"/>
    <w:p>
      <w:pPr>
        <w:pStyle w:val="Heading3"/>
      </w:pPr>
      <w:r>
        <w:t xml:space="preserve">Phase 3: Participatory Action Research</w:t>
      </w:r>
    </w:p>
    <w:p>
      <w:pPr>
        <w:numPr>
          <w:ilvl w:val="0"/>
          <w:numId w:val="1004"/>
        </w:numPr>
        <w:pStyle w:val="Compact"/>
      </w:pPr>
      <w:r>
        <w:t xml:space="preserve">Collaborative workshop series with Kathmandu mathematicians, educators, and policymakers to co-design the proposed framework for mathematical advancement.</w:t>
      </w:r>
    </w:p>
    <w:p>
      <w:pPr>
        <w:numPr>
          <w:ilvl w:val="0"/>
          <w:numId w:val="1004"/>
        </w:numPr>
        <w:pStyle w:val="Compact"/>
      </w:pPr>
      <w:r>
        <w:t xml:space="preserve">Pilot implementation of a curriculum module developed through this research in two Kathmandu schools.</w:t>
      </w:r>
    </w:p>
    <w:bookmarkEnd w:id="26"/>
    <w:bookmarkEnd w:id="27"/>
    <w:bookmarkStart w:id="28" w:name="significance-of-the-research"/>
    <w:p>
      <w:pPr>
        <w:pStyle w:val="Heading2"/>
      </w:pPr>
      <w:r>
        <w:t xml:space="preserve">Significance of the Research</w:t>
      </w:r>
    </w:p>
    <w:p>
      <w:pPr>
        <w:pStyle w:val="FirstParagraph"/>
      </w:pPr>
      <w:r>
        <w:t xml:space="preserve">This Thesis Proposal directly responds to Nepal's national development priorities outlined in the Sustainable Development Goals (SDG 4) and Nepal's National Education Policy 2075. By centering the mathematician as both subject and agent, this research moves beyond superficial analyses to empower local expertise. The expected outcomes include:</w:t>
      </w:r>
    </w:p>
    <w:p>
      <w:pPr>
        <w:numPr>
          <w:ilvl w:val="0"/>
          <w:numId w:val="1005"/>
        </w:numPr>
        <w:pStyle w:val="Compact"/>
      </w:pPr>
      <w:r>
        <w:t xml:space="preserve">A comprehensive database of Nepali mathematicians' work for national research planning.</w:t>
      </w:r>
    </w:p>
    <w:p>
      <w:pPr>
        <w:numPr>
          <w:ilvl w:val="0"/>
          <w:numId w:val="1005"/>
        </w:numPr>
        <w:pStyle w:val="Compact"/>
      </w:pPr>
      <w:r>
        <w:t xml:space="preserve">A culturally responsive model for integrating mathematical education with Nepal's ecological and social context (e.g., using Himalayan topography in geometry problems).</w:t>
      </w:r>
    </w:p>
    <w:p>
      <w:pPr>
        <w:numPr>
          <w:ilvl w:val="0"/>
          <w:numId w:val="1005"/>
        </w:numPr>
        <w:pStyle w:val="Compact"/>
      </w:pPr>
      <w:r>
        <w:t xml:space="preserve">Policy recommendations for the Department of Education to incentivize mathematical research through Kathmandu-based institutions.</w:t>
      </w:r>
    </w:p>
    <w:bookmarkEnd w:id="28"/>
    <w:bookmarkStart w:id="29" w:name="expected-contributions"/>
    <w:p>
      <w:pPr>
        <w:pStyle w:val="Heading2"/>
      </w:pPr>
      <w:r>
        <w:t xml:space="preserve">Expected Contributions</w:t>
      </w:r>
    </w:p>
    <w:p>
      <w:pPr>
        <w:pStyle w:val="FirstParagraph"/>
      </w:pPr>
      <w:r>
        <w:t xml:space="preserve">Beyond academic scholarship, this Thesis Proposal promises tangible impact. For Nepal Kathmandu specifically, it will:</w:t>
      </w:r>
    </w:p>
    <w:p>
      <w:pPr>
        <w:numPr>
          <w:ilvl w:val="0"/>
          <w:numId w:val="1006"/>
        </w:numPr>
        <w:pStyle w:val="Compact"/>
      </w:pPr>
      <w:r>
        <w:t xml:space="preserve">Strengthen the position of mathematicians as key contributors to Nepal's digital transformation agenda.</w:t>
      </w:r>
    </w:p>
    <w:p>
      <w:pPr>
        <w:numPr>
          <w:ilvl w:val="0"/>
          <w:numId w:val="1006"/>
        </w:numPr>
        <w:pStyle w:val="Compact"/>
      </w:pPr>
      <w:r>
        <w:t xml:space="preserve">Establish a replicable model for nurturing mathematical talent across Nepal's regions through Kathmandu-based networks.</w:t>
      </w:r>
    </w:p>
    <w:p>
      <w:pPr>
        <w:numPr>
          <w:ilvl w:val="0"/>
          <w:numId w:val="1006"/>
        </w:numPr>
        <w:pStyle w:val="Compact"/>
      </w:pPr>
      <w:r>
        <w:t xml:space="preserve">Create a platform for international collaboration where Nepali mathematicians lead global conversations about post-colonial STEM development.</w:t>
      </w:r>
    </w:p>
    <w:bookmarkEnd w:id="29"/>
    <w:bookmarkStart w:id="30" w:name="timeline"/>
    <w:p>
      <w:pPr>
        <w:pStyle w:val="Heading2"/>
      </w:pPr>
      <w:r>
        <w:t xml:space="preserve">Timeline</w:t>
      </w:r>
    </w:p>
    <w:p>
      <w:pPr>
        <w:pStyle w:val="FirstParagraph"/>
      </w:pPr>
      <w:r>
        <w:t xml:space="preserve">Months</w:t>
      </w:r>
    </w:p>
    <w:p>
      <w:pPr>
        <w:pStyle w:val="BodyText"/>
      </w:pPr>
      <w:r>
        <w:t xml:space="preserve">Activities</w:t>
      </w:r>
    </w:p>
    <w:p>
      <w:pPr>
        <w:pStyle w:val="BodyText"/>
      </w:pPr>
      <w:r>
        <w:t xml:space="preserve">1-3</w:t>
      </w:r>
    </w:p>
    <w:p>
      <w:pPr>
        <w:pStyle w:val="BodyText"/>
      </w:pPr>
      <w:r>
        <w:t xml:space="preserve">Literature review and ethical approval; initial stakeholder mapping in Kathmandu</w:t>
      </w:r>
    </w:p>
    <w:p>
      <w:pPr>
        <w:pStyle w:val="BodyText"/>
      </w:pPr>
      <w:r>
        <w:t xml:space="preserve">4-6</w:t>
      </w:r>
    </w:p>
    <w:p>
      <w:pPr>
        <w:pStyle w:val="BodyText"/>
      </w:pPr>
      <w:r>
        <w:t xml:space="preserve">Quantitative data collection; survey distribution to Kathmandu institutions</w:t>
      </w:r>
    </w:p>
    <w:p>
      <w:pPr>
        <w:pStyle w:val="BodyText"/>
      </w:pPr>
      <w:r>
        <w:t xml:space="preserve">7-10</w:t>
      </w:r>
    </w:p>
    <w:p>
      <w:pPr>
        <w:pStyle w:val="BodyText"/>
      </w:pPr>
      <w:r>
        <w:t xml:space="preserve">Qualitative fieldwork: mathematician interviews in Kathmandu, focus groups with students</w:t>
      </w:r>
    </w:p>
    <w:p>
      <w:pPr>
        <w:pStyle w:val="BodyText"/>
      </w:pPr>
      <w:r>
        <w:t xml:space="preserve">11-14</w:t>
      </w:r>
    </w:p>
    <w:p>
      <w:pPr>
        <w:pStyle w:val="BodyText"/>
      </w:pPr>
      <w:r>
        <w:t xml:space="preserve">Action research workshops with Kathmandu-based mathematicians and policymakers</w:t>
      </w:r>
    </w:p>
    <w:p>
      <w:pPr>
        <w:pStyle w:val="BodyText"/>
      </w:pPr>
      <w:r>
        <w:t xml:space="preserve">15-18</w:t>
      </w:r>
    </w:p>
    <w:p>
      <w:pPr>
        <w:pStyle w:val="BodyText"/>
      </w:pPr>
      <w:r>
        <w:t xml:space="preserve">Framework development, thesis writing, policy brief submission to Ministry of Education</w:t>
      </w:r>
    </w:p>
    <w:bookmarkEnd w:id="30"/>
    <w:bookmarkStart w:id="31" w:name="conclusion"/>
    <w:p>
      <w:pPr>
        <w:pStyle w:val="Heading2"/>
      </w:pPr>
      <w:r>
        <w:t xml:space="preserve">Conclusion</w:t>
      </w:r>
    </w:p>
    <w:p>
      <w:pPr>
        <w:pStyle w:val="FirstParagraph"/>
      </w:pPr>
      <w:r>
        <w:t xml:space="preserve">Nepal Kathmandu's potential as a hub for mathematical innovation remains significantly untapped. This Thesis Proposal positions the mathematician not merely as an academic professional but as a vital catalyst for Nepal's scientific sovereignty. By rigorously examining the realities of mathematical work within Nepal's unique context, this research will provide actionable pathways to elevate both educational standards and national progress. The findings will directly inform curriculum development in Kathmandu institutions, empower local mathematicians to shape their discipline, and ultimately contribute to a more mathematically literate society capable of solving Nepal's complex developmental challenges. This Thesis Proposal thus represents a necessary step toward embedding mathematical excellence at the core of Nepal's intellectual future.</w:t>
      </w:r>
    </w:p>
    <w:bookmarkEnd w:id="31"/>
    <w:bookmarkStart w:id="32" w:name="references-selected"/>
    <w:p>
      <w:pPr>
        <w:pStyle w:val="Heading2"/>
      </w:pPr>
      <w:r>
        <w:t xml:space="preserve">References (Selected)</w:t>
      </w:r>
    </w:p>
    <w:p>
      <w:pPr>
        <w:numPr>
          <w:ilvl w:val="0"/>
          <w:numId w:val="1007"/>
        </w:numPr>
        <w:pStyle w:val="Compact"/>
      </w:pPr>
      <w:r>
        <w:t xml:space="preserve">Mukherjee, A. (2020). *Mathematics and National Development in South Asia*. Springer.</w:t>
      </w:r>
    </w:p>
    <w:p>
      <w:pPr>
        <w:numPr>
          <w:ilvl w:val="0"/>
          <w:numId w:val="1007"/>
        </w:numPr>
        <w:pStyle w:val="Compact"/>
      </w:pPr>
      <w:r>
        <w:t xml:space="preserve">Nepal Ministry of Education. (2075). *National Education Policy 2075: Focus on STEM Innovation*.</w:t>
      </w:r>
    </w:p>
    <w:p>
      <w:pPr>
        <w:numPr>
          <w:ilvl w:val="0"/>
          <w:numId w:val="1007"/>
        </w:numPr>
        <w:pStyle w:val="Compact"/>
      </w:pPr>
      <w:r>
        <w:t xml:space="preserve">Shrestha, P. R. (2019). "Pedagogical Challenges in Nepali Mathematics Education." Journal of Nepal Education, 8(2), 44-61.</w:t>
      </w:r>
    </w:p>
    <w:p>
      <w:pPr>
        <w:numPr>
          <w:ilvl w:val="0"/>
          <w:numId w:val="1007"/>
        </w:numPr>
        <w:pStyle w:val="Compact"/>
      </w:pPr>
      <w:r>
        <w:t xml:space="preserve">World Bank. (2023). *Nepal Economic Update: Human Capital Development*. Washington, DC.</w:t>
      </w:r>
    </w:p>
    <w:p>
      <w:pPr>
        <w:pStyle w:val="FirstParagraph"/>
      </w:pPr>
      <w:r>
        <w:rPr>
          <w:bCs/>
          <w:b/>
        </w:rPr>
        <w:t xml:space="preserve">Word Count: 857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Excellence in Nepal Kathmandu</dc:title>
  <dc:creator/>
  <dc:language>en</dc:language>
  <cp:keywords/>
  <dcterms:created xsi:type="dcterms:W3CDTF">2026-04-29T17:36:30Z</dcterms:created>
  <dcterms:modified xsi:type="dcterms:W3CDTF">2026-04-29T17:36:30Z</dcterms:modified>
</cp:coreProperties>
</file>

<file path=docProps/custom.xml><?xml version="1.0" encoding="utf-8"?>
<Properties xmlns="http://schemas.openxmlformats.org/officeDocument/2006/custom-properties" xmlns:vt="http://schemas.openxmlformats.org/officeDocument/2006/docPropsVTypes"/>
</file>