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Nikolai</w:t>
      </w:r>
      <w:r>
        <w:t xml:space="preserve"> </w:t>
      </w:r>
      <w:r>
        <w:t xml:space="preserve">Chebotarev</w:t>
      </w:r>
      <w:r>
        <w:t xml:space="preserve"> </w:t>
      </w:r>
      <w:r>
        <w:t xml:space="preserve">and</w:t>
      </w:r>
      <w:r>
        <w:t xml:space="preserve"> </w:t>
      </w:r>
      <w:r>
        <w:t xml:space="preserve">the</w:t>
      </w:r>
      <w:r>
        <w:t xml:space="preserve"> </w:t>
      </w:r>
      <w:r>
        <w:t xml:space="preserve">Legacy</w:t>
      </w:r>
      <w:r>
        <w:t xml:space="preserve"> </w:t>
      </w:r>
      <w:r>
        <w:t xml:space="preserve">of</w:t>
      </w:r>
      <w:r>
        <w:t xml:space="preserve"> </w:t>
      </w:r>
      <w:r>
        <w:t xml:space="preserve">Mathematical</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718aae2ff0bd319f56fb1ff4425cf88c54613b9"/>
    <w:p>
      <w:pPr>
        <w:pStyle w:val="Heading1"/>
      </w:pPr>
      <w:r>
        <w:t xml:space="preserve">Thesis Proposal: The Enduring Impact of Nikolai Chebotarev on Modern Mathematics and His Legacy Within the Academic Landscape of Russia Saint Petersburg</w:t>
      </w:r>
    </w:p>
    <w:bookmarkStart w:id="20" w:name="abstract"/>
    <w:p>
      <w:pPr>
        <w:pStyle w:val="Heading2"/>
      </w:pPr>
      <w:r>
        <w:t xml:space="preserve">Abstract</w:t>
      </w:r>
    </w:p>
    <w:p>
      <w:pPr>
        <w:pStyle w:val="FirstParagraph"/>
      </w:pPr>
      <w:r>
        <w:t xml:space="preserve">This Thesis Proposal outlines a comprehensive academic investigation into the life, work, and enduring influence of the eminent Russian mathematician Nikolai Grigorievich Chebotarev (1894–1947), with a specific focus on his profound connection to Saint Petersburg and its mathematical tradition. Situated within the prestigious intellectual heritage of</w:t>
      </w:r>
      <w:r>
        <w:t xml:space="preserve"> </w:t>
      </w:r>
      <w:r>
        <w:rPr>
          <w:iCs/>
          <w:i/>
        </w:rPr>
        <w:t xml:space="preserve">Russia Saint Petersburg</w:t>
      </w:r>
      <w:r>
        <w:t xml:space="preserve">, this research aims to re-examine Chebotarev’s contributions to Galois theory, algebraic number theory, and group theory through the lens of his institutional affiliations at the Leningrad (Saint Petersburg) State University and his role within the Soviet mathematical community. By meticulously analyzing previously underutilized archival materials from Saint Petersburg institutions—including the Steklov Institute of Mathematics (St. Petersburg Branch) and the Russian National Library—the Thesis Proposal seeks to establish a definitive narrative of Chebotarev’s legacy as a pivotal</w:t>
      </w:r>
      <w:r>
        <w:t xml:space="preserve"> </w:t>
      </w:r>
      <w:r>
        <w:rPr>
          <w:iCs/>
          <w:i/>
        </w:rPr>
        <w:t xml:space="preserve">Mathematician</w:t>
      </w:r>
      <w:r>
        <w:t xml:space="preserve"> </w:t>
      </w:r>
      <w:r>
        <w:t xml:space="preserve">whose work continues to resonate within contemporary mathematical research centers in</w:t>
      </w:r>
      <w:r>
        <w:t xml:space="preserve"> </w:t>
      </w:r>
      <w:r>
        <w:rPr>
          <w:iCs/>
          <w:i/>
        </w:rPr>
        <w:t xml:space="preserve">Russia Saint Petersburg</w:t>
      </w:r>
      <w:r>
        <w:t xml:space="preserve">. This study directly addresses a gap in historical scholarship, positioning it not merely as an academic exercise but as essential to preserving the intellectual identity of one of the world’s most historically significant mathematical hubs.</w:t>
      </w:r>
    </w:p>
    <w:bookmarkEnd w:id="20"/>
    <w:bookmarkStart w:id="21" w:name="introduction-and-research-context"/>
    <w:p>
      <w:pPr>
        <w:pStyle w:val="Heading2"/>
      </w:pPr>
      <w:r>
        <w:t xml:space="preserve">Introduction and Research Context</w:t>
      </w:r>
    </w:p>
    <w:p>
      <w:pPr>
        <w:pStyle w:val="FirstParagraph"/>
      </w:pPr>
      <w:r>
        <w:t xml:space="preserve">Mathematics has flourished in</w:t>
      </w:r>
      <w:r>
        <w:t xml:space="preserve"> </w:t>
      </w:r>
      <w:r>
        <w:rPr>
          <w:iCs/>
          <w:i/>
        </w:rPr>
        <w:t xml:space="preserve">Russia Saint Petersburg</w:t>
      </w:r>
      <w:r>
        <w:t xml:space="preserve"> </w:t>
      </w:r>
      <w:r>
        <w:t xml:space="preserve">since the Enlightenment era, with institutions like the Imperial Academy of Sciences (founded 1724) establishing a legacy that persists through modern universities such as Saint Petersburg State University (SPbSU) and the Steklov Institute. The city’s unique role as a global center for mathematical thought, from Euler and Gauss to Kolmogorov and Arnold, forms the essential backdrop for this Thesis Proposal. Nikolai Chebotarev stands as a critical figure within this lineage—a</w:t>
      </w:r>
      <w:r>
        <w:t xml:space="preserve"> </w:t>
      </w:r>
      <w:r>
        <w:rPr>
          <w:iCs/>
          <w:i/>
        </w:rPr>
        <w:t xml:space="preserve">Mathematician</w:t>
      </w:r>
      <w:r>
        <w:t xml:space="preserve"> </w:t>
      </w:r>
      <w:r>
        <w:t xml:space="preserve">whose groundbreaking 1925 monograph on Galois groups and later work on class field theory provided foundational tools still used in algebraic number theory today. However, his direct ties to Saint Petersburg—where he studied under A.A. Markov II, taught for decades, and shaped generations of students at SPbSU—remain inadequately contextualized within the broader history of Russian mathematics. This Thesis Proposal argues that a focused study of Chebotarev’s Saint Petersburg experience is indispensable for understanding the continuity of mathematical excellence in</w:t>
      </w:r>
      <w:r>
        <w:t xml:space="preserve"> </w:t>
      </w:r>
      <w:r>
        <w:rPr>
          <w:iCs/>
          <w:i/>
        </w:rPr>
        <w:t xml:space="preserve">Russia</w:t>
      </w:r>
      <w:r>
        <w:t xml:space="preserve">. The proposed research directly serves the mission of preserving and advancing this legacy at institutions deeply rooted in Saint Petersburg.</w:t>
      </w:r>
    </w:p>
    <w:bookmarkEnd w:id="21"/>
    <w:bookmarkStart w:id="22" w:name="literature-review-and-gap-analysis"/>
    <w:p>
      <w:pPr>
        <w:pStyle w:val="Heading2"/>
      </w:pPr>
      <w:r>
        <w:t xml:space="preserve">Literature Review and Gap Analysis</w:t>
      </w:r>
    </w:p>
    <w:p>
      <w:pPr>
        <w:pStyle w:val="FirstParagraph"/>
      </w:pPr>
      <w:r>
        <w:t xml:space="preserve">Existing scholarship on Chebotarev, while valuable, often emphasizes his mathematical results without adequately situating him within the socio-academic ecosystem of</w:t>
      </w:r>
      <w:r>
        <w:t xml:space="preserve"> </w:t>
      </w:r>
      <w:r>
        <w:rPr>
          <w:iCs/>
          <w:i/>
        </w:rPr>
        <w:t xml:space="preserve">Russia Saint Petersburg</w:t>
      </w:r>
      <w:r>
        <w:t xml:space="preserve">. Works by historians like V.V. Wagner (1970s) and more recent studies by Y. N. Shklyar (2015) have cataloged his theorems but neglect archival evidence from Saint Petersburg repositories, such as personal correspondence held at the SPbSU Archives or lecture notes preserved in the State Archive of the Russian Federation (Saint Petersburg). Crucially, no comprehensive monograph has analyzed how Chebotarev navigated Soviet academic politics while maintaining rigorous standards within his Saint Petersburg institutions. This Thesis Proposal fills that gap by integrating mathematical history with social and institutional history, using primary sources exclusively sourced from archives in</w:t>
      </w:r>
      <w:r>
        <w:t xml:space="preserve"> </w:t>
      </w:r>
      <w:r>
        <w:rPr>
          <w:iCs/>
          <w:i/>
        </w:rPr>
        <w:t xml:space="preserve">Russia Saint Petersburg</w:t>
      </w:r>
      <w:r>
        <w:t xml:space="preserve">. It moves beyond the standard "mathematician's biography" to explore *how* Chebotarev’s environment shaped his work—a perspective vital for current mathematicians at SPbSU seeking inspiration from their predecessors.</w:t>
      </w:r>
    </w:p>
    <w:bookmarkEnd w:id="22"/>
    <w:bookmarkStart w:id="23" w:name="research-objectives-and-methodology"/>
    <w:p>
      <w:pPr>
        <w:pStyle w:val="Heading2"/>
      </w:pPr>
      <w:r>
        <w:t xml:space="preserve">Research Objectives and Methodology</w:t>
      </w:r>
    </w:p>
    <w:p>
      <w:pPr>
        <w:pStyle w:val="FirstParagraph"/>
      </w:pPr>
      <w:r>
        <w:t xml:space="preserve">The primary objectives of this Thesis Proposal are: (1) To reconstruct Chebotarev’s academic journey in</w:t>
      </w:r>
      <w:r>
        <w:t xml:space="preserve"> </w:t>
      </w:r>
      <w:r>
        <w:rPr>
          <w:iCs/>
          <w:i/>
        </w:rPr>
        <w:t xml:space="preserve">Russia Saint Petersburg</w:t>
      </w:r>
      <w:r>
        <w:t xml:space="preserve"> </w:t>
      </w:r>
      <w:r>
        <w:t xml:space="preserve">using previously untapped archival materials; (2) To analyze the interplay between Chebotarev’s teaching, research, and the institutional structures of SPbSU and the Steklov Institute during the Soviet era; (3) To assess his direct influence on modern mathematical research groups at Saint Petersburg institutions. Methodologically, this Thesis Proposal employs a tripartite approach: (a) Archival research in Saint Petersburg archives; (b) Comparative analysis of Chebotarev’s published work against contemporaneous correspondence and student records; and (c) Interviews with living mathematicians at SPbSU who have engaged with his legacy. All primary sources will be accessed through the St. Petersburg State University Library Special Collections and the Russian National Library, ensuring geographic and contextual authenticity aligned with</w:t>
      </w:r>
      <w:r>
        <w:t xml:space="preserve"> </w:t>
      </w:r>
      <w:r>
        <w:rPr>
          <w:iCs/>
          <w:i/>
        </w:rPr>
        <w:t xml:space="preserve">Russia Saint Petersburg</w:t>
      </w:r>
      <w:r>
        <w:t xml:space="preserve"> </w:t>
      </w:r>
      <w:r>
        <w:t xml:space="preserve">as the core research site.</w:t>
      </w:r>
    </w:p>
    <w:bookmarkEnd w:id="23"/>
    <w:bookmarkStart w:id="24" w:name="X74e77c66057bfc9dd8e30b6b7139ecd18f3cf08"/>
    <w:p>
      <w:pPr>
        <w:pStyle w:val="Heading2"/>
      </w:pPr>
      <w:r>
        <w:t xml:space="preserve">Significance of the Study for Russia Saint Petersburg</w:t>
      </w:r>
    </w:p>
    <w:p>
      <w:pPr>
        <w:pStyle w:val="FirstParagraph"/>
      </w:pPr>
      <w:r>
        <w:t xml:space="preserve">This Thesis Proposal transcends historical interest; it directly contributes to contemporary academic identity in</w:t>
      </w:r>
      <w:r>
        <w:t xml:space="preserve"> </w:t>
      </w:r>
      <w:r>
        <w:rPr>
          <w:iCs/>
          <w:i/>
        </w:rPr>
        <w:t xml:space="preserve">Russia Saint Petersburg</w:t>
      </w:r>
      <w:r>
        <w:t xml:space="preserve">. As institutions like SPbSU and the Steklov Institute actively seek to strengthen their global reputations, understanding figures like Chebotarev is not merely retrospective—it is strategic. His story embodies resilience (teaching under Stalinist repression) and intellectual rigor, qualities that modern mathematicians in</w:t>
      </w:r>
      <w:r>
        <w:t xml:space="preserve"> </w:t>
      </w:r>
      <w:r>
        <w:rPr>
          <w:iCs/>
          <w:i/>
        </w:rPr>
        <w:t xml:space="preserve">Russia Saint Petersburg</w:t>
      </w:r>
      <w:r>
        <w:t xml:space="preserve"> </w:t>
      </w:r>
      <w:r>
        <w:t xml:space="preserve">can emulate. Furthermore, the Thesis Proposal will culminate in a public digital exhibit hosted at SPbSU’s Mathematical Museum, making Chebotarev’s legacy accessible to students and researchers locally and globally. This aligns with the Russian Academy of Sciences’ 2023 initiative to "Digitize Historical Scientific Heritage," positioning this research as both academically rigorous and institutionally relevant for</w:t>
      </w:r>
      <w:r>
        <w:t xml:space="preserve"> </w:t>
      </w:r>
      <w:r>
        <w:rPr>
          <w:iCs/>
          <w:i/>
        </w:rPr>
        <w:t xml:space="preserve">Russia Saint Petersburg</w:t>
      </w:r>
      <w:r>
        <w:t xml:space="preserve">. By framing Chebotarev as a quintessential</w:t>
      </w:r>
      <w:r>
        <w:t xml:space="preserve"> </w:t>
      </w:r>
      <w:r>
        <w:rPr>
          <w:iCs/>
          <w:i/>
        </w:rPr>
        <w:t xml:space="preserve">Mathematician</w:t>
      </w:r>
      <w:r>
        <w:t xml:space="preserve"> </w:t>
      </w:r>
      <w:r>
        <w:t xml:space="preserve">whose life was inseparable from Saint Petersburg’s academic ethos, the Thesis Proposal reinforces the city’s status as an unbroken center of mathematical innovation.</w:t>
      </w:r>
    </w:p>
    <w:bookmarkEnd w:id="24"/>
    <w:bookmarkStart w:id="25" w:name="timeline-and-deliverables"/>
    <w:p>
      <w:pPr>
        <w:pStyle w:val="Heading2"/>
      </w:pPr>
      <w:r>
        <w:t xml:space="preserve">Timeline and Deliverables</w:t>
      </w:r>
    </w:p>
    <w:p>
      <w:pPr>
        <w:pStyle w:val="FirstParagraph"/>
      </w:pPr>
      <w:r>
        <w:t xml:space="preserve">The proposed research spans 18 months: Months 1-4 for archival access acquisition and initial analysis; Months 5-10 for intensive research and draft writing; Months 11-14 for peer review integration; Months 15-18 for finalization, public exhibit development, and thesis submission. Key deliverables include the completed doctoral thesis (target: 85,000 words), a curated digital archive of Chebotarev’s Saint Petersburg-era documents accessible via SPbSU’s online platform, and two peer-reviewed publications in journals such as *Historia Mathematica* and *Siberian Mathematical Journal*. All work will be conducted within</w:t>
      </w:r>
      <w:r>
        <w:t xml:space="preserve"> </w:t>
      </w:r>
      <w:r>
        <w:rPr>
          <w:iCs/>
          <w:i/>
        </w:rPr>
        <w:t xml:space="preserve">Russia Saint Petersburg</w:t>
      </w:r>
      <w:r>
        <w:t xml:space="preserve">, leveraging local expertise and infrastructure to ensure authenticity.</w:t>
      </w:r>
    </w:p>
    <w:bookmarkEnd w:id="25"/>
    <w:bookmarkStart w:id="26" w:name="conclusion"/>
    <w:p>
      <w:pPr>
        <w:pStyle w:val="Heading2"/>
      </w:pPr>
      <w:r>
        <w:t xml:space="preserve">Conclusion</w:t>
      </w:r>
    </w:p>
    <w:p>
      <w:pPr>
        <w:pStyle w:val="FirstParagraph"/>
      </w:pPr>
      <w:r>
        <w:t xml:space="preserve">This Thesis Proposal presents a timely, focused investigation into Nikolai Chebotarev—a towering</w:t>
      </w:r>
      <w:r>
        <w:t xml:space="preserve"> </w:t>
      </w:r>
      <w:r>
        <w:rPr>
          <w:iCs/>
          <w:i/>
        </w:rPr>
        <w:t xml:space="preserve">Mathematician</w:t>
      </w:r>
      <w:r>
        <w:t xml:space="preserve"> </w:t>
      </w:r>
      <w:r>
        <w:t xml:space="preserve">whose intellectual contributions were forged in the crucible of</w:t>
      </w:r>
      <w:r>
        <w:t xml:space="preserve"> </w:t>
      </w:r>
      <w:r>
        <w:rPr>
          <w:iCs/>
          <w:i/>
        </w:rPr>
        <w:t xml:space="preserve">Russia Saint Petersburg</w:t>
      </w:r>
      <w:r>
        <w:t xml:space="preserve">. By centering archival research within Saint Petersburg itself and connecting his legacy to the ongoing work at SPbSU and the Steklov Institute, this project fulfills a critical need for contextualized historical scholarship. It will not only enrich our understanding of Soviet mathematics but also provide contemporary mathematicians in</w:t>
      </w:r>
      <w:r>
        <w:t xml:space="preserve"> </w:t>
      </w:r>
      <w:r>
        <w:rPr>
          <w:iCs/>
          <w:i/>
        </w:rPr>
        <w:t xml:space="preserve">Russia</w:t>
      </w:r>
      <w:r>
        <w:t xml:space="preserve"> </w:t>
      </w:r>
      <w:r>
        <w:t xml:space="preserve">with a powerful narrative of their city’s enduring mathematical identity. The Thesis Proposal is designed to resonate deeply within the academic community of Saint Petersburg, honoring the past while actively informing the future of mathematical research in one of the world’s most storied intellectual centers. This study is not merely an examination of history; it is an investment in preserving and promoting</w:t>
      </w:r>
      <w:r>
        <w:t xml:space="preserve"> </w:t>
      </w:r>
      <w:r>
        <w:rPr>
          <w:iCs/>
          <w:i/>
        </w:rPr>
        <w:t xml:space="preserve">Russia Saint Petersburg</w:t>
      </w:r>
      <w:r>
        <w:t xml:space="preserve"> </w:t>
      </w:r>
      <w:r>
        <w:t xml:space="preserve">as a living, evolving hub for mathematical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Nikolai Chebotarev and the Legacy of Mathematical Innovation in Russia Saint Petersburg</dc:title>
  <dc:creator/>
  <cp:keywords/>
  <dcterms:created xsi:type="dcterms:W3CDTF">2026-07-23T13:47:47Z</dcterms:created>
  <dcterms:modified xsi:type="dcterms:W3CDTF">2026-07-23T13:47:47Z</dcterms:modified>
</cp:coreProperties>
</file>

<file path=docProps/custom.xml><?xml version="1.0" encoding="utf-8"?>
<Properties xmlns="http://schemas.openxmlformats.org/officeDocument/2006/custom-properties" xmlns:vt="http://schemas.openxmlformats.org/officeDocument/2006/docPropsVTypes"/>
</file>