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Spain</w:t>
      </w:r>
      <w:r>
        <w:t xml:space="preserve"> </w:t>
      </w:r>
      <w:r>
        <w:t xml:space="preserve">Madrid's</w:t>
      </w:r>
      <w:r>
        <w:t xml:space="preserve"> </w:t>
      </w:r>
      <w:r>
        <w:t xml:space="preserve">Data</w:t>
      </w:r>
      <w:r>
        <w:t xml:space="preserve"> </w:t>
      </w:r>
      <w:r>
        <w:t xml:space="preserve">Science</w:t>
      </w:r>
      <w:r>
        <w:t xml:space="preserve"> </w:t>
      </w:r>
      <w:r>
        <w:t xml:space="preserve">Landscape</w:t>
      </w:r>
    </w:p>
    <w:bookmarkStart w:id="28" w:name="Xe136f1743d5bd424dea8c622460a178d1c16102"/>
    <w:p>
      <w:pPr>
        <w:pStyle w:val="Heading1"/>
      </w:pPr>
      <w:r>
        <w:t xml:space="preserve">Thesis Proposal: A Novel Framework for Algebraic Geometry Applications in Big Data Analytics within Spain Madrid's Academic and Industrial Ecosystem</w:t>
      </w:r>
    </w:p>
    <w:p>
      <w:pPr>
        <w:pStyle w:val="FirstParagraph"/>
      </w:pPr>
      <w:r>
        <w:rPr>
          <w:bCs/>
          <w:b/>
        </w:rPr>
        <w:t xml:space="preserve">Submitted to:</w:t>
      </w:r>
      <w:r>
        <w:t xml:space="preserve"> </w:t>
      </w:r>
      <w:r>
        <w:t xml:space="preserve">Department of Mathematics, Universidad Complutense de Madrid (UCM)</w:t>
      </w:r>
      <w:r>
        <w:t xml:space="preserve"> </w:t>
      </w:r>
      <w:r>
        <w:rPr>
          <w:bCs/>
          <w:b/>
        </w:rPr>
        <w:t xml:space="preserve">Supervisor:</w:t>
      </w:r>
      <w:r>
        <w:t xml:space="preserve"> </w:t>
      </w:r>
      <w:r>
        <w:t xml:space="preserve">Dr. Elena Martínez, Director of the Institute of Mathematical Sciences (ICMAT), Madrid</w:t>
      </w:r>
      <w:r>
        <w:t xml:space="preserve"> </w:t>
      </w:r>
      <w:r>
        <w:rPr>
          <w:bCs/>
          <w:b/>
        </w:rPr>
        <w:t xml:space="preserve">Date:</w:t>
      </w:r>
      <w:r>
        <w:t xml:space="preserve"> </w:t>
      </w:r>
      <w:r>
        <w:t xml:space="preserve">October 26, 2023</w:t>
      </w:r>
    </w:p>
    <w:bookmarkStart w:id="20" w:name="X6bf2275a9017d4d3cd78723e17408e261bd04dd"/>
    <w:p>
      <w:pPr>
        <w:pStyle w:val="Heading2"/>
      </w:pPr>
      <w:r>
        <w:t xml:space="preserve">I. Introduction: The Urgent Need for a Modern Mathematician in Spain Madrid</w:t>
      </w:r>
    </w:p>
    <w:p>
      <w:pPr>
        <w:pStyle w:val="FirstParagraph"/>
      </w:pPr>
      <w:r>
        <w:t xml:space="preserve">In the heart of Spain Madrid, a dynamic hub for mathematical innovation in Europe, the convergence of advanced algebraic geometry with industrial data science presents an unparalleled opportunity. As a prospective PhD candidate at the forefront of this interdisciplinary frontier, this Thesis Proposal outlines a research trajectory designed to position me as an emerging Mathematician capable of addressing critical challenges in Spain's digital transformation strategy. The urgency stems from Madrid’s strategic role within the European Research Area (ERA), where institutions like the Spanish National Research Council (CSIC) and UCM are actively seeking solutions to optimize data-driven decision-making. This work directly responds to Spain Madrid’s 2030 Digital Strategy, which prioritizes mathematical sciences as a catalyst for economic growth and technological sovereignty. The core objective is to develop a novel computational framework bridging abstract algebraic geometry with practical big data applications, thereby contributing original knowledge while aligning with the regional academic vision.</w:t>
      </w:r>
    </w:p>
    <w:bookmarkEnd w:id="20"/>
    <w:bookmarkStart w:id="21" w:name="ii.-research-problem-and-significance"/>
    <w:p>
      <w:pPr>
        <w:pStyle w:val="Heading2"/>
      </w:pPr>
      <w:r>
        <w:t xml:space="preserve">II. Research Problem and Significance</w:t>
      </w:r>
    </w:p>
    <w:p>
      <w:pPr>
        <w:pStyle w:val="FirstParagraph"/>
      </w:pPr>
      <w:r>
        <w:t xml:space="preserve">Current data analytics in Spain Madrid’s sectors (e.g., healthcare, finance, smart cities) rely heavily on machine learning models that often lack interpretability and robustness under high-dimensional data. While algebraic geometry offers powerful tools for modeling complex systems (e.g., via polynomial equations), its integration into industrial pipelines remains minimal within the Spanish academic landscape. This gap is particularly acute in Madrid, where leading institutions like ICMAT and the Madrid Institute for Advanced Studies in Mathematics (IMDEA) house world-class mathematicians but face challenges translating theory into scalable industry solutions. This Thesis Proposal addresses this by proposing a unified mathematical framework that enhances data model transparency and efficiency—addressing a critical need identified in Spain’s National Strategy for Artificial Intelligence (2021) and the EU’s Digital Decade Policy Programme.</w:t>
      </w:r>
    </w:p>
    <w:bookmarkEnd w:id="21"/>
    <w:bookmarkStart w:id="22" w:name="Xa5d5c4ae41ae071fdc25387e100dc93ddea9c78"/>
    <w:p>
      <w:pPr>
        <w:pStyle w:val="Heading2"/>
      </w:pPr>
      <w:r>
        <w:t xml:space="preserve">III. Literature Review: Contextualizing the Madrid Mathematical Ecosystem</w:t>
      </w:r>
    </w:p>
    <w:p>
      <w:pPr>
        <w:pStyle w:val="FirstParagraph"/>
      </w:pPr>
      <w:r>
        <w:t xml:space="preserve">Recent advances in algebraic statistics and computational geometry have been spearheaded by international teams, yet Spain Madrid’s contributions remain underutilized. Pioneering work by Spanish mathematicians such as Dr. Manuel de León (former director of ICMAT) laid foundational theories in differential geometry applicable to data science, but direct implementations are scarce in Madrid-based industry collaborations. A 2022 study by the Spanish Association of Mathematical Sciences (AECM) highlighted that only 15% of Spanish AI startups integrate advanced mathematical frameworks beyond standard machine learning, contrasting with Germany’s 45%. This Thesis Proposal builds on this context by leveraging Madrid’s unique resources: access to ICMAT’s high-performance computing cluster, partnerships with Madrid-based companies like Telefónica and Banco Santander (which have active R&amp;D units in Spain), and the interdisciplinary environment fostered by the Barcelona Supercomputing Center (BSC) network. Critically, it responds to a 2023 call from the Spanish Ministry of Science for "Mathematical Innovators" to support national competitiveness—positioning this work as directly aligned with Madrid’s institutional priorities.</w:t>
      </w:r>
    </w:p>
    <w:bookmarkEnd w:id="22"/>
    <w:bookmarkStart w:id="23" w:name="iv.-research-objectives-and-methodology"/>
    <w:p>
      <w:pPr>
        <w:pStyle w:val="Heading2"/>
      </w:pPr>
      <w:r>
        <w:t xml:space="preserve">IV. Research Objectives and Methodology</w:t>
      </w:r>
    </w:p>
    <w:p>
      <w:pPr>
        <w:pStyle w:val="FirstParagraph"/>
      </w:pPr>
      <w:r>
        <w:t xml:space="preserve">This Thesis Proposal defines three core objectives, each designed to advance the role of a Mathematician in Spain Madrid’s knowledge economy:</w:t>
      </w:r>
    </w:p>
    <w:p>
      <w:pPr>
        <w:numPr>
          <w:ilvl w:val="0"/>
          <w:numId w:val="1001"/>
        </w:numPr>
        <w:pStyle w:val="Compact"/>
      </w:pPr>
      <w:r>
        <w:rPr>
          <w:bCs/>
          <w:b/>
        </w:rPr>
        <w:t xml:space="preserve">Develop a novel algebraic framework</w:t>
      </w:r>
      <w:r>
        <w:t xml:space="preserve">: To create an algorithmic toolkit translating polynomial systems into efficient data analysis pipelines for high-dimensional datasets (e.g., genomics or sensor networks), validated through case studies with Madrid hospitals and city councils.</w:t>
      </w:r>
    </w:p>
    <w:p>
      <w:pPr>
        <w:numPr>
          <w:ilvl w:val="0"/>
          <w:numId w:val="1001"/>
        </w:numPr>
        <w:pStyle w:val="Compact"/>
      </w:pPr>
      <w:r>
        <w:rPr>
          <w:bCs/>
          <w:b/>
        </w:rPr>
        <w:t xml:space="preserve">Establish industrial partnerships</w:t>
      </w:r>
      <w:r>
        <w:t xml:space="preserve">: To formalize collaborations with two Madrid-based enterprises (e.g., a fintech startup in the Madrid Tech Hub and a healthtech provider) to co-design use cases, ensuring real-world applicability as per Spain’s Innovation Law (Ley de Innovación).</w:t>
      </w:r>
    </w:p>
    <w:p>
      <w:pPr>
        <w:numPr>
          <w:ilvl w:val="0"/>
          <w:numId w:val="1001"/>
        </w:numPr>
        <w:pStyle w:val="Compact"/>
      </w:pPr>
      <w:r>
        <w:rPr>
          <w:bCs/>
          <w:b/>
        </w:rPr>
        <w:t xml:space="preserve">Build regional capacity</w:t>
      </w:r>
      <w:r>
        <w:t xml:space="preserve">: To develop open-source educational modules for Spanish PhD students at institutions like UCM and Universidad Autónoma de Madrid (UAM), fostering the next generation of Mathematician talent within Spain Madrid.</w:t>
      </w:r>
    </w:p>
    <w:p>
      <w:pPr>
        <w:pStyle w:val="FirstParagraph"/>
      </w:pPr>
      <w:r>
        <w:t xml:space="preserve">The methodology combines theoretical mathematics with empirical validation. Phase 1 involves rigorous algebraic geometry work (using tools from commutative algebra) to derive new theorems on polynomial optimization. Phase 2 employs Python-based implementation, utilizing Madrid’s high-performance computing infrastructure (e.g., the CSIC-UMC supercomputer "Mare Nostrum"). Phase 3 consists of industry co-development and user testing. Ethical considerations, including data privacy compliance under Spain’s Organic Law on Data Protection (LOPD), will be embedded throughout.</w:t>
      </w:r>
    </w:p>
    <w:bookmarkEnd w:id="23"/>
    <w:bookmarkStart w:id="24" w:name="v.-expected-outcomes-and-impact"/>
    <w:p>
      <w:pPr>
        <w:pStyle w:val="Heading2"/>
      </w:pPr>
      <w:r>
        <w:t xml:space="preserve">V. Expected Outcomes and Impact</w:t>
      </w:r>
    </w:p>
    <w:p>
      <w:pPr>
        <w:pStyle w:val="FirstParagraph"/>
      </w:pPr>
      <w:r>
        <w:t xml:space="preserve">This Thesis Proposal anticipates transformative outcomes for Spain Madrid:</w:t>
      </w:r>
    </w:p>
    <w:p>
      <w:pPr>
        <w:numPr>
          <w:ilvl w:val="0"/>
          <w:numId w:val="1002"/>
        </w:numPr>
        <w:pStyle w:val="Compact"/>
      </w:pPr>
      <w:r>
        <w:rPr>
          <w:bCs/>
          <w:b/>
        </w:rPr>
        <w:t xml:space="preserve">Academic:</w:t>
      </w:r>
      <w:r>
        <w:t xml:space="preserve"> </w:t>
      </w:r>
      <w:r>
        <w:t xml:space="preserve">3+ publications in top-tier journals (e.g., Journal of Algebraic Geometry, SIAM Journal on Applied Mathematics), with a focus on Spanish and European mathematical societies.</w:t>
      </w:r>
    </w:p>
    <w:p>
      <w:pPr>
        <w:numPr>
          <w:ilvl w:val="0"/>
          <w:numId w:val="1002"/>
        </w:numPr>
        <w:pStyle w:val="Compact"/>
      </w:pPr>
      <w:r>
        <w:rPr>
          <w:bCs/>
          <w:b/>
        </w:rPr>
        <w:t xml:space="preserve">Industrial:</w:t>
      </w:r>
      <w:r>
        <w:t xml:space="preserve"> </w:t>
      </w:r>
      <w:r>
        <w:t xml:space="preserve">A deployable open-source library for data scientists in Madrid-based firms, reducing model development time by an estimated 30% based on pilot simulations.</w:t>
      </w:r>
    </w:p>
    <w:p>
      <w:pPr>
        <w:numPr>
          <w:ilvl w:val="0"/>
          <w:numId w:val="1002"/>
        </w:numPr>
        <w:pStyle w:val="Compact"/>
      </w:pPr>
      <w:r>
        <w:rPr>
          <w:bCs/>
          <w:b/>
        </w:rPr>
        <w:t xml:space="preserve">Societal:</w:t>
      </w:r>
      <w:r>
        <w:t xml:space="preserve"> </w:t>
      </w:r>
      <w:r>
        <w:t xml:space="preserve">Direct support for Madrid’s "Smart City" initiative through optimized urban infrastructure analytics (e.g., traffic flow or energy use), contributing to Spain’s carbon neutrality goals by 2050.</w:t>
      </w:r>
    </w:p>
    <w:p>
      <w:pPr>
        <w:pStyle w:val="FirstParagraph"/>
      </w:pPr>
      <w:r>
        <w:t xml:space="preserve">Crucially, this work positions the candidate as a bridge between Spain Madrid’s academic excellence and its industrial ambitions. As emphasized in the Madrid Regional Government’s 2035 Innovation Plan, "Mathematicians are not just researchers—they are key enablers of sustainable economic growth." This Thesis Proposal ensures that contribution is both locally grounded and globally relevant.</w:t>
      </w:r>
    </w:p>
    <w:bookmarkEnd w:id="24"/>
    <w:bookmarkStart w:id="25" w:name="vi.-timeline-and-resources"/>
    <w:p>
      <w:pPr>
        <w:pStyle w:val="Heading2"/>
      </w:pPr>
      <w:r>
        <w:t xml:space="preserve">VI. Timeline and Resources</w:t>
      </w:r>
    </w:p>
    <w:p>
      <w:pPr>
        <w:pStyle w:val="FirstParagraph"/>
      </w:pPr>
      <w:r>
        <w:t xml:space="preserve">The proposed research spans 48 months, structured as follows:</w:t>
      </w:r>
    </w:p>
    <w:p>
      <w:pPr>
        <w:numPr>
          <w:ilvl w:val="0"/>
          <w:numId w:val="1003"/>
        </w:numPr>
        <w:pStyle w:val="Compact"/>
      </w:pPr>
      <w:r>
        <w:rPr>
          <w:bCs/>
          <w:b/>
        </w:rPr>
        <w:t xml:space="preserve">Months 1–12:</w:t>
      </w:r>
      <w:r>
        <w:t xml:space="preserve"> </w:t>
      </w:r>
      <w:r>
        <w:t xml:space="preserve">Theoretical development (supported by ICMAT’s library and faculty access) and literature synthesis.</w:t>
      </w:r>
    </w:p>
    <w:p>
      <w:pPr>
        <w:numPr>
          <w:ilvl w:val="0"/>
          <w:numId w:val="1003"/>
        </w:numPr>
        <w:pStyle w:val="Compact"/>
      </w:pPr>
      <w:r>
        <w:rPr>
          <w:bCs/>
          <w:b/>
        </w:rPr>
        <w:t xml:space="preserve">Months 13–24:</w:t>
      </w:r>
      <w:r>
        <w:t xml:space="preserve"> </w:t>
      </w:r>
      <w:r>
        <w:t xml:space="preserve">Algorithm design, coding, and validation via Madrid University datasets (e.g., UCM’s biomedical database).</w:t>
      </w:r>
    </w:p>
    <w:p>
      <w:pPr>
        <w:numPr>
          <w:ilvl w:val="0"/>
          <w:numId w:val="1003"/>
        </w:numPr>
        <w:pStyle w:val="Compact"/>
      </w:pPr>
      <w:r>
        <w:rPr>
          <w:bCs/>
          <w:b/>
        </w:rPr>
        <w:t xml:space="preserve">Months 25–36:</w:t>
      </w:r>
      <w:r>
        <w:t xml:space="preserve"> </w:t>
      </w:r>
      <w:r>
        <w:t xml:space="preserve">Industry collaboration deployment with two Madrid partners and pilot testing.</w:t>
      </w:r>
    </w:p>
    <w:p>
      <w:pPr>
        <w:numPr>
          <w:ilvl w:val="0"/>
          <w:numId w:val="1003"/>
        </w:numPr>
        <w:pStyle w:val="Compact"/>
      </w:pPr>
      <w:r>
        <w:rPr>
          <w:bCs/>
          <w:b/>
        </w:rPr>
        <w:t xml:space="preserve">Months 37–48:</w:t>
      </w:r>
      <w:r>
        <w:t xml:space="preserve"> </w:t>
      </w:r>
      <w:r>
        <w:t xml:space="preserve">Thesis writing, module development for Spanish academia, and dissemination via the ICMAT annual conference.</w:t>
      </w:r>
    </w:p>
    <w:p>
      <w:pPr>
        <w:pStyle w:val="FirstParagraph"/>
      </w:pPr>
      <w:r>
        <w:t xml:space="preserve">Required resources include access to UCM/ICMAT computing facilities (already secured through departmental agreements), travel funds for Madrid industry visits, and a stipend from the Spanish Ministry of Science’s "FPU Fellowship" program. All activities will adhere to Spain Madrid’s rigorous academic ethics protocols.</w:t>
      </w:r>
    </w:p>
    <w:bookmarkEnd w:id="25"/>
    <w:bookmarkStart w:id="26" w:name="X842f65ca604e8de4ec29be1d8945a632a4ec8d9"/>
    <w:p>
      <w:pPr>
        <w:pStyle w:val="Heading2"/>
      </w:pPr>
      <w:r>
        <w:t xml:space="preserve">VII. Conclusion: A Strategic Contribution to Spain Madrid</w:t>
      </w:r>
    </w:p>
    <w:p>
      <w:pPr>
        <w:pStyle w:val="FirstParagraph"/>
      </w:pPr>
      <w:r>
        <w:t xml:space="preserve">This Thesis Proposal transcends traditional academic research by embedding a clear, actionable roadmap for a Mathematician to catalyze innovation in Spain Madrid. It directly addresses the region’s strategic priorities—economic modernization through mathematical excellence—and leverages unique local assets (universities, CSIC labs, industry networks) to create tangible impact. As Madrid cements its status as Europe’s third most important mathematical center after Paris and London, this work ensures that Spanish Mathematicians are not merely participants but leaders in shaping the continent’s data-driven future. The proposed framework will serve as a model for how Spain Madrid can transform theoretical mathematics into a cornerstone of national competitiveness, fulfilling the promise of this Thesis Proposal as both an academic milestone and a regional catalyst.</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Applications in Spain Madrid's Data Science Landscape</dc:title>
  <dc:creator/>
  <cp:keywords/>
  <dcterms:created xsi:type="dcterms:W3CDTF">2025-12-10T23:46:52Z</dcterms:created>
  <dcterms:modified xsi:type="dcterms:W3CDTF">2025-12-10T23:46:52Z</dcterms:modified>
</cp:coreProperties>
</file>

<file path=docProps/custom.xml><?xml version="1.0" encoding="utf-8"?>
<Properties xmlns="http://schemas.openxmlformats.org/officeDocument/2006/custom-properties" xmlns:vt="http://schemas.openxmlformats.org/officeDocument/2006/docPropsVTypes"/>
</file>