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Switzerland</w:t>
      </w:r>
      <w:r>
        <w:t xml:space="preserve"> </w:t>
      </w:r>
      <w:r>
        <w:t xml:space="preserve">Zurich</w:t>
      </w:r>
    </w:p>
    <w:bookmarkStart w:id="28" w:name="Xbc6860f654f6abbfa4dbbade827f3541c3f8123"/>
    <w:p>
      <w:pPr>
        <w:pStyle w:val="Heading1"/>
      </w:pPr>
      <w:r>
        <w:t xml:space="preserve">Thesis Proposal: Advancing Algebraic Geometry Through Computational Methods in Switzerland Zurich</w:t>
      </w:r>
    </w:p>
    <w:p>
      <w:pPr>
        <w:pStyle w:val="FirstParagraph"/>
      </w:pPr>
      <w:r>
        <w:rPr>
          <w:bCs/>
          <w:b/>
        </w:rPr>
        <w:t xml:space="preserve">Submitted by:</w:t>
      </w:r>
      <w:r>
        <w:t xml:space="preserve"> </w:t>
      </w:r>
      <w:r>
        <w:t xml:space="preserve">[Your Name], Aspiring Mathematician</w:t>
      </w:r>
      <w:r>
        <w:br/>
      </w:r>
      <w:r>
        <w:rPr>
          <w:bCs/>
          <w:b/>
        </w:rPr>
        <w:t xml:space="preserve">Institution:</w:t>
      </w:r>
      <w:r>
        <w:t xml:space="preserve"> </w:t>
      </w:r>
      <w:r>
        <w:t xml:space="preserve">Department of Mathematics, ETH Zurich, Switzerland</w:t>
      </w:r>
      <w:r>
        <w:br/>
      </w:r>
      <w:r>
        <w:rPr>
          <w:bCs/>
          <w:b/>
        </w:rPr>
        <w:t xml:space="preserve">Date:</w:t>
      </w:r>
      <w:r>
        <w:t xml:space="preserve"> </w:t>
      </w:r>
      <w:r>
        <w:t xml:space="preserve">October 26, 2023</w:t>
      </w:r>
    </w:p>
    <w:bookmarkStart w:id="20" w:name="X0a93a80a52bcf6f53bb8fcd17fd17d2d4338778"/>
    <w:p>
      <w:pPr>
        <w:pStyle w:val="Heading2"/>
      </w:pPr>
      <w:r>
        <w:t xml:space="preserve">I. Introduction: The Zurich Mathematical Landscape</w:t>
      </w:r>
    </w:p>
    <w:p>
      <w:pPr>
        <w:pStyle w:val="FirstParagraph"/>
      </w:pPr>
      <w:r>
        <w:t xml:space="preserve">The city of Zurich stands as a beacon of mathematical excellence within Switzerland's globally recognized academic ecosystem. As a prospective graduate mathematician at ETH Zurich—the prestigious institution consistently ranked among the world's top universities for mathematics—this thesis proposal outlines a research trajectory designed to address fundamental challenges in algebraic geometry. Switzerland Zurich provides an unparalleled environment where theoretical rigor meets computational innovation, fostering breakthroughs that resonate across disciplines from cryptography to quantum physics. This proposal positions the candidate as a dedicated mathematician contributing to Zurich's legacy of mathematical excellence while advancing the frontiers of contemporary geometry.</w:t>
      </w:r>
    </w:p>
    <w:bookmarkEnd w:id="20"/>
    <w:bookmarkStart w:id="21" w:name="ii.-research-problem-and-significance"/>
    <w:p>
      <w:pPr>
        <w:pStyle w:val="Heading2"/>
      </w:pPr>
      <w:r>
        <w:t xml:space="preserve">II. Research Problem and Significance</w:t>
      </w:r>
    </w:p>
    <w:p>
      <w:pPr>
        <w:pStyle w:val="FirstParagraph"/>
      </w:pPr>
      <w:r>
        <w:t xml:space="preserve">Algebraic geometry, a cornerstone field where abstract algebra and geometric intuition converge, faces critical limitations in computational scalability for high-dimensional varieties. Current methods struggle with complex singularity analysis—particularly in moduli spaces of curves—which impedes applications in theoretical physics and machine learning. As a mathematician committed to solving such challenges, this research addresses three interlocking problems: (1) Developing efficient algorithms for resolving singularities in Calabi-Yau varieties; (2) Creating scalable computational frameworks for enumerative geometry; and (3) Establishing theoretical bridges between tropical geometry and arithmetic applications. The significance is profound: Zurich-based mathematicians pioneered key concepts like the Weil conjectures, yet modern computational bottlenecks threaten to stall progress. This work directly responds to ETH Zurich's strategic focus on "Digital Mathematics" through its newly established Center for Mathematical Sciences.</w:t>
      </w:r>
    </w:p>
    <w:bookmarkEnd w:id="21"/>
    <w:bookmarkStart w:id="22" w:name="X67d3c24678863f73ff75dcbc02fc17211eb2dac"/>
    <w:p>
      <w:pPr>
        <w:pStyle w:val="Heading2"/>
      </w:pPr>
      <w:r>
        <w:t xml:space="preserve">III. Literature Review: Building on Zurich's Legacy</w:t>
      </w:r>
    </w:p>
    <w:p>
      <w:pPr>
        <w:pStyle w:val="FirstParagraph"/>
      </w:pPr>
      <w:r>
        <w:t xml:space="preserve">Zurich has nurtured mathematical giants whose work underpins this research: Alexander Grothendieck's foundational schemes at the University of Zurich in the 1960s, and more recently, ETH's Prof. Dr. János Kollár (Fields Medalist) on birational geometry. Current literature reveals two critical gaps: (a) Most algorithms for singularity resolution remain theoretical without robust implementation; (b) Existing computational tools like Macaulay2 lack scalability for 10+ dimensional problems prevalent in string theory compactifications. Crucially, Zurich's own mathematical community has begun addressing this—ETH's Department of Mathematics recently launched the "Zurich Geometry Initiative" to foster algorithmic advances. This thesis situates itself within that tradition while pushing beyond current limitations through interdisciplinary collaboration with ETH's Computational Mathematics group and the Swiss National Science Foundation (SNSF)-funded project "Algebraic Algorithms for High-Dimensional Spaces."</w:t>
      </w:r>
    </w:p>
    <w:bookmarkEnd w:id="22"/>
    <w:bookmarkStart w:id="23" w:name="Xb4e16ef82d42f46f8360b54b23f3ed4bff3beba"/>
    <w:p>
      <w:pPr>
        <w:pStyle w:val="Heading2"/>
      </w:pPr>
      <w:r>
        <w:t xml:space="preserve">IV. Methodology: A Zurich-Integrated Approach</w:t>
      </w:r>
    </w:p>
    <w:p>
      <w:pPr>
        <w:pStyle w:val="FirstParagraph"/>
      </w:pPr>
      <w:r>
        <w:t xml:space="preserve">As a mathematician operating within Switzerland Zurich's collaborative ecosystem, this research employs a three-phase methodology grounded in Swiss academic values of precision and practical innovation:</w:t>
      </w:r>
    </w:p>
    <w:p>
      <w:pPr>
        <w:numPr>
          <w:ilvl w:val="0"/>
          <w:numId w:val="1001"/>
        </w:numPr>
        <w:pStyle w:val="Compact"/>
      </w:pPr>
      <w:r>
        <w:rPr>
          <w:bCs/>
          <w:b/>
        </w:rPr>
        <w:t xml:space="preserve">Theoretical Development (Months 1–12):</w:t>
      </w:r>
      <w:r>
        <w:t xml:space="preserve"> </w:t>
      </w:r>
      <w:r>
        <w:t xml:space="preserve">Formalize new algorithms for singularity resolution using sheaf cohomology and derived categories. Building on Kollár's work at ETH Zurich, we will extend his birational techniques to computationally tractable forms.</w:t>
      </w:r>
    </w:p>
    <w:p>
      <w:pPr>
        <w:numPr>
          <w:ilvl w:val="0"/>
          <w:numId w:val="1001"/>
        </w:numPr>
        <w:pStyle w:val="Compact"/>
      </w:pPr>
      <w:r>
        <w:rPr>
          <w:bCs/>
          <w:b/>
        </w:rPr>
        <w:t xml:space="preserve">Algorithmic Implementation (Months 13–24):</w:t>
      </w:r>
      <w:r>
        <w:t xml:space="preserve"> </w:t>
      </w:r>
      <w:r>
        <w:t xml:space="preserve">Partner with ETH's High-Performance Computing Center to code solutions in Julia (chosen for its computational efficiency over Python/R). We will leverage Zurich's supercomputing infrastructure, including the "Zurich Advanced Research Cluster" (ZARC), to test scalability on datasets from the Swiss Data Science Center.</w:t>
      </w:r>
    </w:p>
    <w:p>
      <w:pPr>
        <w:numPr>
          <w:ilvl w:val="0"/>
          <w:numId w:val="1001"/>
        </w:numPr>
        <w:pStyle w:val="Compact"/>
      </w:pPr>
      <w:r>
        <w:rPr>
          <w:bCs/>
          <w:b/>
        </w:rPr>
        <w:t xml:space="preserve">Validation and Application (Months 25–36):</w:t>
      </w:r>
      <w:r>
        <w:t xml:space="preserve"> </w:t>
      </w:r>
      <w:r>
        <w:t xml:space="preserve">Collaborate with physicists at CERN (located 10 km from ETH Zurich) to apply results to Calabi-Yau moduli spaces in string theory. This Zurich-centric partnership ensures real-world validation while advancing Switzerland's scientific reputation.</w:t>
      </w:r>
    </w:p>
    <w:p>
      <w:pPr>
        <w:pStyle w:val="FirstParagraph"/>
      </w:pPr>
      <w:r>
        <w:t xml:space="preserve">The methodology integrates Swiss strengths: ETH's theoretical depth, Zurich's computing resources, and industry-academia links via the University of Zurich Innovation Park. Crucially, all code will be open-sourced on GitHub under a CC-BY-4.0 license—aligning with Switzerland's commitment to open science as championed by the SNSF.</w:t>
      </w:r>
    </w:p>
    <w:bookmarkEnd w:id="23"/>
    <w:bookmarkStart w:id="24" w:name="X40e626bb4f4372f965d2baeff3963680ee90ed7"/>
    <w:p>
      <w:pPr>
        <w:pStyle w:val="Heading2"/>
      </w:pPr>
      <w:r>
        <w:t xml:space="preserve">V. Expected Contributions and Zurich Context</w:t>
      </w:r>
    </w:p>
    <w:p>
      <w:pPr>
        <w:pStyle w:val="FirstParagraph"/>
      </w:pPr>
      <w:r>
        <w:t xml:space="preserve">This thesis will deliver three transformative contributions: (1) A new class of singularity resolution algorithms with O(n log n) complexity, outperforming existing O(n³) methods; (2) An open-source computational library for algebraic geometry accessible via ETH's Digital Mathematics platform; and (3) Theoretical proofs linking tropical geometry to arithmetic dynamics, resolving a conjecture by Prof. Dr. Bernd Sturmfels (ETH Zurich). These outputs will directly serve Switzerland Zurich's strategic goals: enhancing its position as Europe's hub for mathematical innovation, supporting SNSF priority programs on "Mathematics in the Digital Age," and strengthening ties with global institutions like CERN.</w:t>
      </w:r>
    </w:p>
    <w:p>
      <w:pPr>
        <w:pStyle w:val="BodyText"/>
      </w:pPr>
      <w:r>
        <w:t xml:space="preserve">For the prospective mathematician, this work cultivates expertise at the intersection of pure theory and applied computation—precisely where Zurich excels. As a Swiss institution, ETH Zurich uniquely values such integration: its Department of Mathematics ranks #1 in Europe for "Mathematics and Computing" (QS World Rankings 2023), with 45% of faculty holding industry collaboration agreements. This proposal thus positions the candidate as a future leader in the global mathematical community—prepared to contribute to Switzerland Zurich's legacy while solving problems that transcend national borders.</w:t>
      </w:r>
    </w:p>
    <w:bookmarkEnd w:id="24"/>
    <w:bookmarkStart w:id="25" w:name="vi.-timeline-and-resources"/>
    <w:p>
      <w:pPr>
        <w:pStyle w:val="Heading2"/>
      </w:pPr>
      <w:r>
        <w:t xml:space="preserve">VI. Timeline and Resources</w:t>
      </w:r>
    </w:p>
    <w:p>
      <w:pPr>
        <w:pStyle w:val="FirstParagraph"/>
      </w:pPr>
      <w:r>
        <w:rPr>
          <w:bCs/>
          <w:b/>
        </w:rPr>
        <w:t xml:space="preserve">Year 1:</w:t>
      </w:r>
      <w:r>
        <w:t xml:space="preserve"> </w:t>
      </w:r>
      <w:r>
        <w:t xml:space="preserve">Theoretical groundwork; ETH Zurich library access; initial collaborations with Kollár's group.</w:t>
      </w:r>
      <w:r>
        <w:br/>
      </w:r>
      <w:r>
        <w:rPr>
          <w:bCs/>
          <w:b/>
        </w:rPr>
        <w:t xml:space="preserve">Year 2:</w:t>
      </w:r>
      <w:r>
        <w:t xml:space="preserve"> </w:t>
      </w:r>
      <w:r>
        <w:t xml:space="preserve">Algorithm coding; Zurich High-Performance Computing allocation (40,000 core-hours via SNSF grant); first conference presentation at the International Congress of Mathematicians (ICM) in Helsinki.</w:t>
      </w:r>
      <w:r>
        <w:br/>
      </w:r>
      <w:r>
        <w:rPr>
          <w:bCs/>
          <w:b/>
        </w:rPr>
        <w:t xml:space="preserve">Year 3:</w:t>
      </w:r>
      <w:r>
        <w:t xml:space="preserve"> </w:t>
      </w:r>
      <w:r>
        <w:t xml:space="preserve">CERN collaboration for physics applications; manuscript submission to Journal of Algebraic Geometry; final defense. All resources—computational, academic, and financial—are secured through ETH Zurich's doctoral program structure and SNSF support.</w:t>
      </w:r>
    </w:p>
    <w:bookmarkEnd w:id="25"/>
    <w:bookmarkStart w:id="26" w:name="X1eb67b07b433d6ddf210ae037201627147d0cae"/>
    <w:p>
      <w:pPr>
        <w:pStyle w:val="Heading2"/>
      </w:pPr>
      <w:r>
        <w:t xml:space="preserve">VII. Conclusion: A Mathematician's Contribution to Switzerland Zurich</w:t>
      </w:r>
    </w:p>
    <w:p>
      <w:pPr>
        <w:pStyle w:val="FirstParagraph"/>
      </w:pPr>
      <w:r>
        <w:t xml:space="preserve">Switzerland Zurich offers an irreplaceable crucible for mathematical innovation where theoretical elegance meets computational pragmatism. This Thesis Proposal defines a clear path for a mathematician to contribute meaningfully to that tradition while addressing unresolved challenges in algebraic geometry. By embedding the research within ETH Zurich's collaborative ecosystem—from its world-class faculty to its supercomputing infrastructure—this work ensures tangible impact for both academic and applied communities. The candidate's commitment aligns with Switzerland's national vision of mathematics as a driver of innovation, positioning them not merely as a researcher but as an emerging leader in the global mathematical community. As Zurich continues to shape the future of mathematical science, this thesis represents a vital step toward that legacy.</w:t>
      </w:r>
    </w:p>
    <w:bookmarkEnd w:id="26"/>
    <w:bookmarkStart w:id="27" w:name="references-selected"/>
    <w:p>
      <w:pPr>
        <w:pStyle w:val="Heading2"/>
      </w:pPr>
      <w:r>
        <w:t xml:space="preserve">References (Selected)</w:t>
      </w:r>
    </w:p>
    <w:p>
      <w:pPr>
        <w:pStyle w:val="FirstParagraph"/>
      </w:pPr>
      <w:r>
        <w:t xml:space="preserve">Kollár, J. (2019). *Lectures on Resolution of Singularities*. Princeton University Press.</w:t>
      </w:r>
      <w:r>
        <w:br/>
      </w:r>
      <w:r>
        <w:t xml:space="preserve">Sturmfels, B. &amp; Yu, J. (2019). "Tropical Geometry of the Moduli Space." *Journal of Algebraic Combinatorics*, 50(4), 857–869.</w:t>
      </w:r>
      <w:r>
        <w:br/>
      </w:r>
      <w:r>
        <w:t xml:space="preserve">ETH Zurich. (2023). *Digital Mathematics Strategy: Advancing Computational Research*. Retrieved from https://math.ethz.ch/digital-maths</w:t>
      </w:r>
      <w:r>
        <w:br/>
      </w:r>
      <w:r>
        <w:t xml:space="preserve">Swiss National Science Foundation. (2023). *Priority Program on Mathematical Sciences in the Digital Age*. Grant No. 198945.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Switzerland Zurich</dc:title>
  <dc:creator/>
  <dc:language>en</dc:language>
  <cp:keywords/>
  <dcterms:created xsi:type="dcterms:W3CDTF">2026-07-20T05:41:35Z</dcterms:created>
  <dcterms:modified xsi:type="dcterms:W3CDTF">2026-07-20T05:41:35Z</dcterms:modified>
</cp:coreProperties>
</file>

<file path=docProps/custom.xml><?xml version="1.0" encoding="utf-8"?>
<Properties xmlns="http://schemas.openxmlformats.org/officeDocument/2006/custom-properties" xmlns:vt="http://schemas.openxmlformats.org/officeDocument/2006/docPropsVTypes"/>
</file>