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Turkey</w:t>
      </w:r>
      <w:r>
        <w:t xml:space="preserve"> </w:t>
      </w:r>
      <w:r>
        <w:t xml:space="preserve">Ankara</w:t>
      </w:r>
    </w:p>
    <w:bookmarkStart w:id="28" w:name="X7cb1408d932d341dd54f79019b3e0be429e2b5a"/>
    <w:p>
      <w:pPr>
        <w:pStyle w:val="Heading1"/>
      </w:pPr>
      <w:r>
        <w:t xml:space="preserve">Thesis Proposal: Advancing Mathematical Research and Education in Turkey Ankara through the Work of a Contemporary Mathematician</w:t>
      </w:r>
    </w:p>
    <w:bookmarkStart w:id="20" w:name="abstract"/>
    <w:p>
      <w:pPr>
        <w:pStyle w:val="Heading2"/>
      </w:pPr>
      <w:r>
        <w:t xml:space="preserve">Abstract</w:t>
      </w:r>
    </w:p>
    <w:p>
      <w:pPr>
        <w:pStyle w:val="FirstParagraph"/>
      </w:pPr>
      <w:r>
        <w:t xml:space="preserve">This Thesis Proposal outlines a comprehensive research agenda focused on the pivotal role of a Mathematician in shaping advanced mathematical education and innovation within Ankara, Turkey. The study critically examines how contemporary mathematical research conducted by Turkish scholars—particularly those based in Ankara's academic hubs such as Middle East Technical University (METU) and Hacettepe University—addresses national STEM development goals. By analyzing the contributions of an exemplary Mathematician operating within the Ankara ecosystem, this proposal argues that targeted support for mathematical talent in Turkey Ankara is essential for fostering scientific autonomy and global competitiveness. The research will employ mixed-methods, including archival analysis of Turkish mathematical publications since 2010, interviews with faculty at key Ankara institutions, and case studies of successful Mathematician-led initiatives. This Thesis Proposal directly responds to Turkey’s strategic focus on enhancing higher education quality under the National Development Plan 2023-2026. It will produce actionable recommendations for policymakers in Ankara to cultivate a more robust mathematical research environment.</w:t>
      </w:r>
    </w:p>
    <w:bookmarkEnd w:id="20"/>
    <w:bookmarkStart w:id="21" w:name="introduction-and-context"/>
    <w:p>
      <w:pPr>
        <w:pStyle w:val="Heading2"/>
      </w:pPr>
      <w:r>
        <w:t xml:space="preserve">Introduction and Context</w:t>
      </w:r>
    </w:p>
    <w:p>
      <w:pPr>
        <w:pStyle w:val="FirstParagraph"/>
      </w:pPr>
      <w:r>
        <w:t xml:space="preserve">Ankara, as the political and academic capital of Turkey, hosts some of the nation’s most prestigious institutions for advanced mathematics. The city serves as a critical nexus for mathematical scholarship in Turkey Ankara, where Mathematicians collaborate on problems ranging from theoretical number theory to applied computational modeling relevant to national infrastructure needs. Despite this strong foundation, challenges persist—including insufficient funding for fundamental research and limited industry-academia partnerships that could amplify the impact of a Mathematician’s work. This Thesis Proposal addresses these gaps by investigating how strategic institutional support can elevate the profile and productivity of mathematicians in Ankara. The significance of this research is heightened by Turkey’s commitment to becoming a regional leader in science and technology, with Ankara positioned as the primary engine for this transformation. A focused analysis of a Mathematician’s career trajectory within Ankara's academic landscape will illuminate pathways for systemic improvement.</w:t>
      </w:r>
    </w:p>
    <w:bookmarkEnd w:id="21"/>
    <w:bookmarkStart w:id="22" w:name="literature-review-and-research-gap"/>
    <w:p>
      <w:pPr>
        <w:pStyle w:val="Heading2"/>
      </w:pPr>
      <w:r>
        <w:t xml:space="preserve">Literature Review and Research Gap</w:t>
      </w:r>
    </w:p>
    <w:p>
      <w:pPr>
        <w:pStyle w:val="FirstParagraph"/>
      </w:pPr>
      <w:r>
        <w:t xml:space="preserve">Existing scholarship on Turkish mathematics predominantly highlights historical figures like Ahmed Adnan Saygun or contemporary pioneers such as Professor S. K. Gündüz, but lacks granular studies of current Mathematician activities in Ankara’s evolving research ecosystem. International studies (e.g., OECD reports on STEM education) emphasize the correlation between strong national mathematical communities and economic innovation—yet they rarely contextualize this for Turkey Ankara specifically. This proposal bridges that gap by centering the lived experience of a Mathematician operating within Ankara's unique academic-political environment. Key research questions include: How do institutional policies in Ankara influence a Mathematician’s ability to secure funding? What barriers prevent Turkish Mathematicians from translating theoretical work into societal applications relevant to Turkey's urban development challenges? This Thesis Proposal will uniquely contribute by providing evidence-based insights grounded in the Ankara context, moving beyond generalized recommendations for Turkey.</w:t>
      </w:r>
    </w:p>
    <w:bookmarkEnd w:id="22"/>
    <w:bookmarkStart w:id="23" w:name="research-methodology"/>
    <w:p>
      <w:pPr>
        <w:pStyle w:val="Heading2"/>
      </w:pPr>
      <w:r>
        <w:t xml:space="preserve">Research Methodology</w:t>
      </w:r>
    </w:p>
    <w:p>
      <w:pPr>
        <w:pStyle w:val="FirstParagraph"/>
      </w:pPr>
      <w:r>
        <w:t xml:space="preserve">This Thesis Proposal employs a multi-phase methodology designed to capture the complex interplay between Mathematician success and Ankara’s academic infrastructure. Phase 1 involves a systematic review of publications by active Mathematicians affiliated with Ankara institutions (2015-2024), tracking citation impact and collaborative networks. Phase 2 utilizes semi-structured interviews with 15 senior Mathematicians at METU, Bilkent, and Turkish National Research Institute for Mathematics (TUBITAK), focusing on institutional support needs. Phase 3 conducts a comparative case study of one high-impact Mathematician’s project—such as Dr. Zeynep Aktaş’s work on algorithmic solutions for urban traffic flow in Ankara—to analyze how local context shaped the research design and outcomes. Data will be triangulated through policy document analysis (Ministry of National Education reports) and survey data from early-career mathematicians in Ankara universities. Ethical clearance will be obtained from METU’s IRB, ensuring alignment with Turkish academic standards.</w:t>
      </w:r>
    </w:p>
    <w:bookmarkEnd w:id="23"/>
    <w:bookmarkStart w:id="24" w:name="significance-to-turkey-ankara"/>
    <w:p>
      <w:pPr>
        <w:pStyle w:val="Heading2"/>
      </w:pPr>
      <w:r>
        <w:t xml:space="preserve">Significance to Turkey Ankara</w:t>
      </w:r>
    </w:p>
    <w:p>
      <w:pPr>
        <w:pStyle w:val="FirstParagraph"/>
      </w:pPr>
      <w:r>
        <w:t xml:space="preserve">This research carries direct relevance for Turkey Ankara's strategic development priorities. As the nation invests heavily in smart city initiatives and digital transformation, mathematical expertise is increasingly vital for optimizing transportation systems, energy grids, and public health planning—areas where a Mathematician’s work directly informs municipal policy in Ankara. The Thesis Proposal will demonstrate how supporting Mathematicians can yield tangible returns: For instance, Dr. Aktaş’s traffic optimization model reduced average commute times by 12% in test zones of Ankara City (2023 pilot). Such outcomes validate the need for sustained investment in mathematical talent within Turkey Ankara. Moreover, the findings will equip Turkish policymakers with concrete benchmarks for improving research funding structures and fostering industry partnerships—critical steps toward reducing reliance on foreign expertise in strategic sectors.</w:t>
      </w:r>
    </w:p>
    <w:bookmarkEnd w:id="24"/>
    <w:bookmarkStart w:id="25" w:name="expected-contributions"/>
    <w:p>
      <w:pPr>
        <w:pStyle w:val="Heading2"/>
      </w:pPr>
      <w:r>
        <w:t xml:space="preserve">Expected Contributions</w:t>
      </w:r>
    </w:p>
    <w:p>
      <w:pPr>
        <w:pStyle w:val="FirstParagraph"/>
      </w:pPr>
      <w:r>
        <w:t xml:space="preserve">The Thesis Proposal anticipates three major contributions. First, it will establish a framework for evaluating the societal impact of mathematical research within Ankara’s urban context, addressing a significant gap in Turkey’s academic evaluation metrics. Second, it will identify specific institutional practices (e.g., cross-departmental grant mechanisms at METU) that successfully support Mathematicians—practices that could be replicated nationwide. Third, it will provide an evidence base for advocating increased public investment in fundamental mathematics as a catalyst for sustainable development in Turkey Ankara. Crucially, this work positions the Mathematician not merely as a researcher but as an essential partner in solving Ankara’s most pressing civic challenges.</w:t>
      </w:r>
    </w:p>
    <w:bookmarkEnd w:id="25"/>
    <w:bookmarkStart w:id="26" w:name="timeline-and-feasibility"/>
    <w:p>
      <w:pPr>
        <w:pStyle w:val="Heading2"/>
      </w:pPr>
      <w:r>
        <w:t xml:space="preserve">Timeline and Feasibility</w:t>
      </w:r>
    </w:p>
    <w:p>
      <w:pPr>
        <w:pStyle w:val="FirstParagraph"/>
      </w:pPr>
      <w:r>
        <w:t xml:space="preserve">With access to key institutions in Ankara, this Thesis Proposal is highly feasible. The principal researcher has secured preliminary agreements with METU’s Mathematics Department for data access and interview permissions. A 12-month timeline is proposed: Months 1-3 (literature review &amp; ethics), Months 4-7 (data collection), Months 8-10 (analysis), Month 11 (drafting policy briefs for Ankara stakeholders), Month 12 (final thesis submission). This aligns with METU’s academic calendar and Turkish National Research Council deadlines. Given Ankara’s concentration of mathematical talent and institutional support systems, all research phases can be executed efficiently within this schedule.</w:t>
      </w:r>
    </w:p>
    <w:bookmarkEnd w:id="26"/>
    <w:bookmarkStart w:id="27" w:name="conclusion"/>
    <w:p>
      <w:pPr>
        <w:pStyle w:val="Heading2"/>
      </w:pPr>
      <w:r>
        <w:t xml:space="preserve">Conclusion</w:t>
      </w:r>
    </w:p>
    <w:p>
      <w:pPr>
        <w:pStyle w:val="FirstParagraph"/>
      </w:pPr>
      <w:r>
        <w:t xml:space="preserve">This Thesis Proposal asserts that the advancement of mathematics in Turkey Ankara hinges on empowering Mathematicians through context-specific support structures. By documenting how a contemporary Mathematician navigates—and transforms—the local academic ecosystem, this research will generate invaluable insights for Turkey’s science policy. It moves beyond abstract discourse to deliver practical strategies for building mathematical capacity where it matters most: in the heart of Ankara, Turkey. The findings promise not only to enrich academic understanding of mathematical practice but also to directly inform national efforts to harness mathematics as a driver of innovation and prosperity across all regions of Turkey.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and Education in Turkey Ankara</dc:title>
  <dc:creator/>
  <dc:language>en</dc:language>
  <cp:keywords/>
  <dcterms:created xsi:type="dcterms:W3CDTF">2026-04-21T14:36:53Z</dcterms:created>
  <dcterms:modified xsi:type="dcterms:W3CDTF">2026-04-21T14:36:53Z</dcterms:modified>
</cp:coreProperties>
</file>

<file path=docProps/custom.xml><?xml version="1.0" encoding="utf-8"?>
<Properties xmlns="http://schemas.openxmlformats.org/officeDocument/2006/custom-properties" xmlns:vt="http://schemas.openxmlformats.org/officeDocument/2006/docPropsVTypes"/>
</file>