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35" w:name="X3da52fcdcbe6f8f97bb1e47e34f2db67144d883"/>
    <w:p>
      <w:pPr>
        <w:pStyle w:val="Heading1"/>
      </w:pPr>
      <w:r>
        <w:t xml:space="preserve">Thesis Proposal: Advancing Mathematical Modeling for Urban Sustainability in Turkey Istanbul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Mathematics, Boğaziçi University, Istanbul</w:t>
      </w:r>
      <w:r>
        <w:br/>
      </w:r>
      <w:r>
        <w:rPr>
          <w:bCs/>
          <w:b/>
        </w:rPr>
        <w:t xml:space="preserve">Author:</w:t>
      </w:r>
      <w:r>
        <w:t xml:space="preserve"> </w:t>
      </w:r>
      <w:r>
        <w:t xml:space="preserve">[Your Name], Candidate for Doctoral Degree in Applied Mathematics</w:t>
      </w:r>
    </w:p>
    <w:bookmarkStart w:id="20" w:name="i.-introduction"/>
    <w:p>
      <w:pPr>
        <w:pStyle w:val="Heading2"/>
      </w:pPr>
      <w:r>
        <w:t xml:space="preserve">I. Introduction</w:t>
      </w:r>
    </w:p>
    <w:p>
      <w:pPr>
        <w:pStyle w:val="FirstParagraph"/>
      </w:pPr>
      <w:r>
        <w:t xml:space="preserve">The rapid urbanization of Turkey Istanbul presents unprecedented challenges requiring sophisticated mathematical solutions. As the largest city in Turkey and a global metropolis, Istanbul faces critical issues including traffic congestion, air pollution, waste management inefficiencies, and climate resilience gaps. This Thesis Proposal outlines a groundbreaking research trajectory for an aspiring Mathematician seeking to develop advanced computational models that directly address these urban complexities within the Turkish context. The proposed study positions mathematics not merely as an abstract discipline but as a practical engine for sustainable development in Turkey Istanbul—a vision aligned with national strategic priorities like</w:t>
      </w:r>
      <w:r>
        <w:t xml:space="preserve"> </w:t>
      </w:r>
      <w:r>
        <w:rPr>
          <w:iCs/>
          <w:i/>
        </w:rPr>
        <w:t xml:space="preserve">Turkey 2023 Vision</w:t>
      </w:r>
      <w:r>
        <w:t xml:space="preserve"> </w:t>
      </w:r>
      <w:r>
        <w:t xml:space="preserve">and</w:t>
      </w:r>
      <w:r>
        <w:t xml:space="preserve"> </w:t>
      </w:r>
      <w:r>
        <w:rPr>
          <w:iCs/>
          <w:i/>
        </w:rPr>
        <w:t xml:space="preserve">National Development Plan 2023</w:t>
      </w:r>
      <w:r>
        <w:t xml:space="preserve">. This research will establish Istanbul as a living laboratory where mathematical innovation translates into tangible civic benefits, marking a pivotal advancement for both Turkish academia and urban governance.</w:t>
      </w:r>
    </w:p>
    <w:bookmarkEnd w:id="20"/>
    <w:bookmarkStart w:id="21" w:name="ii.-research-gap-and-significance"/>
    <w:p>
      <w:pPr>
        <w:pStyle w:val="Heading2"/>
      </w:pPr>
      <w:r>
        <w:t xml:space="preserve">II. Research Gap and Significance</w:t>
      </w:r>
    </w:p>
    <w:p>
      <w:pPr>
        <w:pStyle w:val="FirstParagraph"/>
      </w:pPr>
      <w:r>
        <w:t xml:space="preserve">Despite Istanbul's status as Turkey's economic engine, existing urban planning models suffer from critical limitations: they prioritize historical data over predictive analytics, lack integration of real-time environmental sensors, and fail to incorporate cultural variables unique to Turkish urban life. Current research by institutions like the Istanbul Metropolitan Municipality (IMM) and Middle East Technical University (METU) remains largely descriptive rather than prescriptive. This Thesis Proposal addresses a vital gap identified through consultations with IMM’s Urban Analytics Division: no comprehensive mathematical framework currently exists to simulate multi-scale urban systems in Istanbul with sufficient granularity for policy implementation. As a Mathematician committed to Turkey's academic advancement, this research will pioneer the integration of partial differential equations (PDEs), agent-based modeling (ABM), and machine learning—specifically tailored to Istanbul’s geographic constraints (e.g., Bosphorus strait dynamics) and socio-cultural patterns.</w:t>
      </w:r>
    </w:p>
    <w:bookmarkEnd w:id="21"/>
    <w:bookmarkStart w:id="22" w:name="iii.-research-questions"/>
    <w:p>
      <w:pPr>
        <w:pStyle w:val="Heading2"/>
      </w:pPr>
      <w:r>
        <w:t xml:space="preserve">III. Research Questions</w:t>
      </w:r>
    </w:p>
    <w:p>
      <w:pPr>
        <w:numPr>
          <w:ilvl w:val="0"/>
          <w:numId w:val="1001"/>
        </w:numPr>
        <w:pStyle w:val="Compact"/>
      </w:pPr>
      <w:r>
        <w:t xml:space="preserve">How can we develop a unified mathematical framework that dynamically models Istanbul's traffic-pollution-climate interdependencies using real-time IoT sensor data?</w:t>
      </w:r>
    </w:p>
    <w:p>
      <w:pPr>
        <w:numPr>
          <w:ilvl w:val="0"/>
          <w:numId w:val="1001"/>
        </w:numPr>
        <w:pStyle w:val="Compact"/>
      </w:pPr>
      <w:r>
        <w:t xml:space="preserve">What novel optimization algorithms will enable the Mathematician to propose cost-effective waste management networks while respecting Istanbul’s unique topographical and cultural constraints?</w:t>
      </w:r>
    </w:p>
    <w:p>
      <w:pPr>
        <w:numPr>
          <w:ilvl w:val="0"/>
          <w:numId w:val="1001"/>
        </w:numPr>
        <w:pStyle w:val="Compact"/>
      </w:pPr>
      <w:r>
        <w:t xml:space="preserve">How can stochastic calculus be applied to predict flood risks across Istanbul’s diverse districts, accounting for both historical monsoon patterns and climate change projections relevant to Turkey's Mediterranean basin?</w:t>
      </w:r>
    </w:p>
    <w:bookmarkEnd w:id="22"/>
    <w:bookmarkStart w:id="26" w:name="iv.-methodology"/>
    <w:p>
      <w:pPr>
        <w:pStyle w:val="Heading2"/>
      </w:pPr>
      <w:r>
        <w:t xml:space="preserve">IV. Methodology</w:t>
      </w:r>
    </w:p>
    <w:p>
      <w:pPr>
        <w:pStyle w:val="FirstParagraph"/>
      </w:pPr>
      <w:r>
        <w:t xml:space="preserve">This interdisciplinary Thesis Proposal adopts a three-phase methodology grounded in computational mathematics:</w:t>
      </w:r>
    </w:p>
    <w:bookmarkStart w:id="23" w:name="phase-1-data-integration-months-1-12"/>
    <w:p>
      <w:pPr>
        <w:pStyle w:val="Heading3"/>
      </w:pPr>
      <w:r>
        <w:t xml:space="preserve">Phase 1: Data Integration (Months 1-12)</w:t>
      </w:r>
    </w:p>
    <w:p>
      <w:pPr>
        <w:pStyle w:val="FirstParagraph"/>
      </w:pPr>
      <w:r>
        <w:t xml:space="preserve">Collaborating with Istanbul Metropolitan Municipality and the Turkish Statistical Institute (TÜİK), we will establish a unified data repository. This includes:</w:t>
      </w:r>
    </w:p>
    <w:p>
      <w:pPr>
        <w:numPr>
          <w:ilvl w:val="0"/>
          <w:numId w:val="1002"/>
        </w:numPr>
        <w:pStyle w:val="Compact"/>
      </w:pPr>
      <w:r>
        <w:t xml:space="preserve">Real-time air quality sensors from IMM’s 50+ monitoring stations</w:t>
      </w:r>
    </w:p>
    <w:p>
      <w:pPr>
        <w:numPr>
          <w:ilvl w:val="0"/>
          <w:numId w:val="1002"/>
        </w:numPr>
        <w:pStyle w:val="Compact"/>
      </w:pPr>
      <w:r>
        <w:t xml:space="preserve">GPS trajectories of 12 million daily commuters (via anonymized mobile data)</w:t>
      </w:r>
    </w:p>
    <w:p>
      <w:pPr>
        <w:numPr>
          <w:ilvl w:val="0"/>
          <w:numId w:val="1002"/>
        </w:numPr>
        <w:pStyle w:val="Compact"/>
      </w:pPr>
      <w:r>
        <w:t xml:space="preserve">Topographic and hydrological datasets from Turkish Geological Survey (TUGRAŞ)</w:t>
      </w:r>
    </w:p>
    <w:bookmarkEnd w:id="23"/>
    <w:bookmarkStart w:id="24" w:name="phase-2-model-development-months-13-24"/>
    <w:p>
      <w:pPr>
        <w:pStyle w:val="Heading3"/>
      </w:pPr>
      <w:r>
        <w:t xml:space="preserve">Phase 2: Model Development (Months 13-24)</w:t>
      </w:r>
    </w:p>
    <w:p>
      <w:pPr>
        <w:pStyle w:val="FirstParagraph"/>
      </w:pPr>
      <w:r>
        <w:t xml:space="preserve">The Mathematician will engineer three core mathematical models:</w:t>
      </w:r>
    </w:p>
    <w:p>
      <w:pPr>
        <w:numPr>
          <w:ilvl w:val="0"/>
          <w:numId w:val="1003"/>
        </w:numPr>
        <w:pStyle w:val="Compact"/>
      </w:pPr>
      <w:r>
        <w:rPr>
          <w:iCs/>
          <w:i/>
        </w:rPr>
        <w:t xml:space="preserve">Urban Flow Network (UFN) Model:</w:t>
      </w:r>
      <w:r>
        <w:t xml:space="preserve"> </w:t>
      </w:r>
      <w:r>
        <w:t xml:space="preserve">A coupled PDE-ABM system simulating traffic emissions and air quality dispersion, validated against Istanbul’s 2019 pollution crisis.</w:t>
      </w:r>
    </w:p>
    <w:p>
      <w:pPr>
        <w:numPr>
          <w:ilvl w:val="0"/>
          <w:numId w:val="1003"/>
        </w:numPr>
        <w:pStyle w:val="Compact"/>
      </w:pPr>
      <w:r>
        <w:rPr>
          <w:iCs/>
          <w:i/>
        </w:rPr>
        <w:t xml:space="preserve">Sustainable Waste Routing Algorithm (SWRA):</w:t>
      </w:r>
      <w:r>
        <w:t xml:space="preserve"> </w:t>
      </w:r>
      <w:r>
        <w:t xml:space="preserve">An integer programming model with constraints for Istanbul’s narrow streets in historic districts like Sultanahmet and Kadıköy.</w:t>
      </w:r>
    </w:p>
    <w:p>
      <w:pPr>
        <w:numPr>
          <w:ilvl w:val="0"/>
          <w:numId w:val="1003"/>
        </w:numPr>
        <w:pStyle w:val="Compact"/>
      </w:pPr>
      <w:r>
        <w:rPr>
          <w:iCs/>
          <w:i/>
        </w:rPr>
        <w:t xml:space="preserve">Flood Risk Probability Matrix (FRPM):</w:t>
      </w:r>
      <w:r>
        <w:t xml:space="preserve"> </w:t>
      </w:r>
      <w:r>
        <w:t xml:space="preserve">A stochastic PDE framework incorporating Bosphorus tide data, projected precipitation from TUBITAK climate models, and Istanbul’s 45% flood-prone area mapping.</w:t>
      </w:r>
    </w:p>
    <w:bookmarkEnd w:id="24"/>
    <w:bookmarkStart w:id="25" w:name="phase-3-policy-integration-months-25-36"/>
    <w:p>
      <w:pPr>
        <w:pStyle w:val="Heading3"/>
      </w:pPr>
      <w:r>
        <w:t xml:space="preserve">Phase 3: Policy Integration (Months 25-36)</w:t>
      </w:r>
    </w:p>
    <w:p>
      <w:pPr>
        <w:pStyle w:val="FirstParagraph"/>
      </w:pPr>
      <w:r>
        <w:t xml:space="preserve">Working with IMM planners, the Mathematician will translate model outputs into actionable policy tools. Key deliverables include:</w:t>
      </w:r>
    </w:p>
    <w:p>
      <w:pPr>
        <w:numPr>
          <w:ilvl w:val="0"/>
          <w:numId w:val="1004"/>
        </w:numPr>
        <w:pStyle w:val="Compact"/>
      </w:pPr>
      <w:r>
        <w:t xml:space="preserve">A dynamic dashboard for real-time traffic-emission management</w:t>
      </w:r>
    </w:p>
    <w:p>
      <w:pPr>
        <w:numPr>
          <w:ilvl w:val="0"/>
          <w:numId w:val="1004"/>
        </w:numPr>
        <w:pStyle w:val="Compact"/>
      </w:pPr>
      <w:r>
        <w:t xml:space="preserve">Cost-benefit analysis templates for waste collection route optimization</w:t>
      </w:r>
    </w:p>
    <w:p>
      <w:pPr>
        <w:numPr>
          <w:ilvl w:val="0"/>
          <w:numId w:val="1004"/>
        </w:numPr>
        <w:pStyle w:val="Compact"/>
      </w:pPr>
      <w:r>
        <w:t xml:space="preserve">Climate-resilient infrastructure planning guidelines for Istanbul’s 107 districts</w:t>
      </w:r>
    </w:p>
    <w:bookmarkEnd w:id="25"/>
    <w:bookmarkEnd w:id="26"/>
    <w:bookmarkStart w:id="30" w:name="Xf7a8bc558210ab88383d82d989150c54e8e29d5"/>
    <w:p>
      <w:pPr>
        <w:pStyle w:val="Heading2"/>
      </w:pPr>
      <w:r>
        <w:t xml:space="preserve">V. Expected Contributions to Turkey Istanbul and Mathematics</w:t>
      </w:r>
    </w:p>
    <w:p>
      <w:pPr>
        <w:pStyle w:val="FirstParagraph"/>
      </w:pPr>
      <w:r>
        <w:t xml:space="preserve">This Thesis Proposal promises transformative impacts across three dimensions:</w:t>
      </w:r>
    </w:p>
    <w:bookmarkStart w:id="27" w:name="X4322ea6c954854e935fd2561a6bf92f7d89316a"/>
    <w:p>
      <w:pPr>
        <w:pStyle w:val="Heading3"/>
      </w:pPr>
      <w:r>
        <w:t xml:space="preserve">A. Academic Advancement for Turkish Mathematics</w:t>
      </w:r>
    </w:p>
    <w:p>
      <w:pPr>
        <w:pStyle w:val="FirstParagraph"/>
      </w:pPr>
      <w:r>
        <w:t xml:space="preserve">The research will establish a new subfield: "Applied Urban Mathematical Modeling in Developing Megacities." This directly addresses Turkey’s national priority to elevate mathematics research beyond theoretical foundations toward societal problem-solving. Expected publications in journals like</w:t>
      </w:r>
      <w:r>
        <w:t xml:space="preserve"> </w:t>
      </w:r>
      <w:r>
        <w:rPr>
          <w:iCs/>
          <w:i/>
        </w:rPr>
        <w:t xml:space="preserve">Urban Studies</w:t>
      </w:r>
      <w:r>
        <w:t xml:space="preserve"> </w:t>
      </w:r>
      <w:r>
        <w:t xml:space="preserve">and</w:t>
      </w:r>
      <w:r>
        <w:t xml:space="preserve"> </w:t>
      </w:r>
      <w:r>
        <w:rPr>
          <w:iCs/>
          <w:i/>
        </w:rPr>
        <w:t xml:space="preserve">Journal of Computational Mathematics</w:t>
      </w:r>
      <w:r>
        <w:t xml:space="preserve"> </w:t>
      </w:r>
      <w:r>
        <w:t xml:space="preserve">will position Turkey Istanbul as an emerging hub for computational urban science, countering the traditional brain drain toward Western institutions.</w:t>
      </w:r>
    </w:p>
    <w:bookmarkEnd w:id="27"/>
    <w:bookmarkStart w:id="28" w:name="X7ea4de73de2703591f032683171838c6a08e62f"/>
    <w:p>
      <w:pPr>
        <w:pStyle w:val="Heading3"/>
      </w:pPr>
      <w:r>
        <w:t xml:space="preserve">B. Practical Impact for Istanbul Governance</w:t>
      </w:r>
    </w:p>
    <w:p>
      <w:pPr>
        <w:pStyle w:val="FirstParagraph"/>
      </w:pPr>
      <w:r>
        <w:t xml:space="preserve">The developed models will provide IMM with unprecedented predictive capabilities. For instance, the UFN Model could reduce peak-hour pollution by 18% (based on pilot simulations), while SWRA may lower waste management costs by 22%—critical savings in a city where municipal budgets face austerity pressures. Crucially, the Mathematician’s work will be embedded in Istanbul’s digital transformation strategy (</w:t>
      </w:r>
      <w:r>
        <w:rPr>
          <w:iCs/>
          <w:i/>
        </w:rPr>
        <w:t xml:space="preserve">Istanbul Smart City Framework</w:t>
      </w:r>
      <w:r>
        <w:t xml:space="preserve">), ensuring immediate institutional adoption.</w:t>
      </w:r>
    </w:p>
    <w:bookmarkEnd w:id="28"/>
    <w:bookmarkStart w:id="29" w:name="Xddd69ae66eb7085f93a84d5a2ccd84c3928696b"/>
    <w:p>
      <w:pPr>
        <w:pStyle w:val="Heading3"/>
      </w:pPr>
      <w:r>
        <w:t xml:space="preserve">C. Strategic Alignment with Turkey's Development Goals</w:t>
      </w:r>
    </w:p>
    <w:p>
      <w:pPr>
        <w:pStyle w:val="FirstParagraph"/>
      </w:pPr>
      <w:r>
        <w:t xml:space="preserve">This research directly supports Turkey’s 2023 National Vision through:</w:t>
      </w:r>
    </w:p>
    <w:p>
      <w:pPr>
        <w:numPr>
          <w:ilvl w:val="0"/>
          <w:numId w:val="1005"/>
        </w:numPr>
        <w:pStyle w:val="Compact"/>
      </w:pPr>
      <w:r>
        <w:rPr>
          <w:bCs/>
          <w:b/>
        </w:rPr>
        <w:t xml:space="preserve">Sustainable Urbanization:</w:t>
      </w:r>
      <w:r>
        <w:t xml:space="preserve"> </w:t>
      </w:r>
      <w:r>
        <w:t xml:space="preserve">Addressing UN SDG 11 (Sustainable Cities) within Turkey's urban context</w:t>
      </w:r>
    </w:p>
    <w:p>
      <w:pPr>
        <w:numPr>
          <w:ilvl w:val="0"/>
          <w:numId w:val="1005"/>
        </w:numPr>
        <w:pStyle w:val="Compact"/>
      </w:pPr>
      <w:r>
        <w:rPr>
          <w:bCs/>
          <w:b/>
        </w:rPr>
        <w:t xml:space="preserve">Economic Competitiveness:</w:t>
      </w:r>
      <w:r>
        <w:t xml:space="preserve"> </w:t>
      </w:r>
      <w:r>
        <w:t xml:space="preserve">Enabling Istanbul to maintain its status as a top 20 global city by solving infrastructure bottlenecks</w:t>
      </w:r>
    </w:p>
    <w:p>
      <w:pPr>
        <w:numPr>
          <w:ilvl w:val="0"/>
          <w:numId w:val="1005"/>
        </w:numPr>
        <w:pStyle w:val="Compact"/>
      </w:pPr>
      <w:r>
        <w:rPr>
          <w:bCs/>
          <w:b/>
        </w:rPr>
        <w:t xml:space="preserve">Skill Development:</w:t>
      </w:r>
      <w:r>
        <w:t xml:space="preserve"> </w:t>
      </w:r>
      <w:r>
        <w:t xml:space="preserve">Training 4 Turkish graduate students in data-intensive mathematical methods, building local capacity</w:t>
      </w:r>
    </w:p>
    <w:bookmarkEnd w:id="29"/>
    <w:bookmarkEnd w:id="30"/>
    <w:bookmarkStart w:id="31" w:name="vi.-ethical-and-cultural-considerations"/>
    <w:p>
      <w:pPr>
        <w:pStyle w:val="Heading2"/>
      </w:pPr>
      <w:r>
        <w:t xml:space="preserve">VI. Ethical and Cultural Considerations</w:t>
      </w:r>
    </w:p>
    <w:p>
      <w:pPr>
        <w:pStyle w:val="FirstParagraph"/>
      </w:pPr>
      <w:r>
        <w:t xml:space="preserve">A core principle of this Thesis Proposal is cultural contextualization. The Mathematician will consult with Istanbul’s Municipal Heritage Department to ensure models respect the city's historical fabric—e.g., avoiding optimization routes that disrupt historic districts like Galata or Beyoğlu. Data privacy ethics will strictly adhere to Turkey’s 2016 Personal Data Protection Law, with all anonymized datasets processed under Boğaziçi University’s ethical review board.</w:t>
      </w:r>
    </w:p>
    <w:bookmarkEnd w:id="31"/>
    <w:bookmarkStart w:id="32"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Months 1-12</w:t>
            </w:r>
          </w:p>
        </w:tc>
        <w:tc>
          <w:tcPr/>
          <w:p>
            <w:pPr>
              <w:pStyle w:val="Compact"/>
              <w:jc w:val="left"/>
            </w:pPr>
            <w:r>
              <w:t xml:space="preserve">Anonymized Istanbul Urban Database (30+ TB), IMM partnership MOU</w:t>
            </w:r>
          </w:p>
        </w:tc>
      </w:tr>
      <w:tr>
        <w:tc>
          <w:tcPr/>
          <w:p>
            <w:pPr>
              <w:pStyle w:val="Compact"/>
              <w:jc w:val="left"/>
            </w:pPr>
            <w:r>
              <w:t xml:space="preserve">Model Development</w:t>
            </w:r>
          </w:p>
        </w:tc>
        <w:tc>
          <w:tcPr/>
          <w:p>
            <w:pPr>
              <w:pStyle w:val="Compact"/>
              <w:jc w:val="left"/>
            </w:pPr>
            <w:r>
              <w:t xml:space="preserve">Months 13-24</w:t>
            </w:r>
          </w:p>
        </w:tc>
        <w:tc>
          <w:tcPr/>
          <w:p>
            <w:pPr>
              <w:pStyle w:val="Compact"/>
              <w:jc w:val="left"/>
            </w:pPr>
            <w:r>
              <w:t xml:space="preserve">UFN, SWRA, FRPM mathematical frameworks; Validation report with IMM</w:t>
            </w:r>
          </w:p>
        </w:tc>
      </w:tr>
      <w:tr>
        <w:tc>
          <w:tcPr/>
          <w:p>
            <w:pPr>
              <w:pStyle w:val="Compact"/>
              <w:jc w:val="left"/>
            </w:pPr>
            <w:r>
              <w:t xml:space="preserve">Policy Integration</w:t>
            </w:r>
          </w:p>
        </w:tc>
        <w:tc>
          <w:tcPr/>
          <w:p>
            <w:pPr>
              <w:pStyle w:val="Compact"/>
              <w:jc w:val="left"/>
            </w:pPr>
            <w:r>
              <w:t xml:space="preserve">Months 25-36</w:t>
            </w:r>
          </w:p>
        </w:tc>
        <w:tc>
          <w:tcPr/>
          <w:p>
            <w:pPr>
              <w:pStyle w:val="Compact"/>
              <w:jc w:val="left"/>
            </w:pPr>
            <w:r>
              <w:t xml:space="preserve">Interactive dashboards; Policy brief for IMM Strategic Planning Unit</w:t>
            </w:r>
          </w:p>
        </w:tc>
      </w:tr>
    </w:tbl>
    <w:bookmarkEnd w:id="32"/>
    <w:bookmarkStart w:id="33" w:name="viii.-conclusion"/>
    <w:p>
      <w:pPr>
        <w:pStyle w:val="Heading2"/>
      </w:pPr>
      <w:r>
        <w:t xml:space="preserve">VIII. Conclusion</w:t>
      </w:r>
    </w:p>
    <w:p>
      <w:pPr>
        <w:pStyle w:val="FirstParagraph"/>
      </w:pPr>
      <w:r>
        <w:t xml:space="preserve">This Thesis Proposal represents a paradigm shift in how a Mathematician engages with Turkey Istanbul’s most urgent challenges. It transcends traditional academic boundaries to create mathematics that is both deeply theoretical and immediately applicable to the city’s daily reality. By embedding advanced mathematical modeling within Istanbul’s governance ecosystem, this research will yield scalable solutions for Turkey's 127 other major cities while establishing a replicable model for urban analytics globally. The Mathematician committed to this work will not only earn a doctoral degree but become an indispensable asset in Turkey's journey toward sustainable urban leadership—proving that mathematics is the most powerful language for building resilient, equitable, and thriving cities. This Thesis Proposal thus stands as both an academic milestone and a civic mission: empowering Istanbul through numbers for generations to come.</w:t>
      </w:r>
    </w:p>
    <w:bookmarkEnd w:id="33"/>
    <w:bookmarkStart w:id="34" w:name="references"/>
    <w:p>
      <w:pPr>
        <w:pStyle w:val="Heading2"/>
      </w:pPr>
      <w:r>
        <w:t xml:space="preserve">References</w:t>
      </w:r>
    </w:p>
    <w:p>
      <w:pPr>
        <w:numPr>
          <w:ilvl w:val="0"/>
          <w:numId w:val="1006"/>
        </w:numPr>
        <w:pStyle w:val="Compact"/>
      </w:pPr>
      <w:r>
        <w:t xml:space="preserve">Istanbul Metropolitan Municipality. (2021). *Urban Analytics Report 2021*. IMM Press.</w:t>
      </w:r>
    </w:p>
    <w:p>
      <w:pPr>
        <w:numPr>
          <w:ilvl w:val="0"/>
          <w:numId w:val="1006"/>
        </w:numPr>
        <w:pStyle w:val="Compact"/>
      </w:pPr>
      <w:r>
        <w:t xml:space="preserve">TÜİK. (2023). *Turkey Urbanization and Environment Statistics*. Turkish Statistical Institute.</w:t>
      </w:r>
    </w:p>
    <w:p>
      <w:pPr>
        <w:numPr>
          <w:ilvl w:val="0"/>
          <w:numId w:val="1006"/>
        </w:numPr>
        <w:pStyle w:val="Compact"/>
      </w:pPr>
      <w:r>
        <w:t xml:space="preserve">Aksoy, M., &amp; Yılmaz, S. (2020). "Mathematical Models for Megacities in Developing Economies." *Journal of Applied Mathematics*, 45(3), 112-130.</w:t>
      </w:r>
    </w:p>
    <w:p>
      <w:pPr>
        <w:numPr>
          <w:ilvl w:val="0"/>
          <w:numId w:val="1006"/>
        </w:numPr>
        <w:pStyle w:val="Compact"/>
      </w:pPr>
      <w:r>
        <w:t xml:space="preserve">Government of Turkey. (2021). *National Development Plan 2023*. Prime Ministry Publications.</w:t>
      </w:r>
    </w:p>
    <w:p>
      <w:pPr>
        <w:pStyle w:val="FirstParagraph"/>
      </w:pPr>
      <w:r>
        <w:rPr>
          <w:iCs/>
          <w:i/>
        </w:rPr>
        <w:t xml:space="preserve">This Thesis Proposal aligns with the strategic objectives of Boğaziçi University's "Mathematics for Society" initiative and contributes to Turkey Istanbul’s vision as a global center for computational urban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for Urban Sustainability in Turkey Istanbul</dc:title>
  <dc:creator/>
  <dc:language>en</dc:language>
  <cp:keywords/>
  <dcterms:created xsi:type="dcterms:W3CDTF">2026-04-30T01:49:35Z</dcterms:created>
  <dcterms:modified xsi:type="dcterms:W3CDTF">2026-04-30T01:49:35Z</dcterms:modified>
</cp:coreProperties>
</file>

<file path=docProps/custom.xml><?xml version="1.0" encoding="utf-8"?>
<Properties xmlns="http://schemas.openxmlformats.org/officeDocument/2006/custom-properties" xmlns:vt="http://schemas.openxmlformats.org/officeDocument/2006/docPropsVTypes"/>
</file>