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08d0d2c2778aba5646f0bc47b85f6560ef4f4f2"/>
    <w:p>
      <w:pPr>
        <w:pStyle w:val="Heading1"/>
      </w:pPr>
      <w:r>
        <w:t xml:space="preserve">Thesis Proposal: A Strategic Framework for the Mathematician's Role in Driving Technological and Economic Transformation within the United Arab Emirates Dubai Context</w:t>
      </w:r>
    </w:p>
    <w:bookmarkStart w:id="20" w:name="abstract"/>
    <w:p>
      <w:pPr>
        <w:pStyle w:val="Heading2"/>
      </w:pPr>
      <w:r>
        <w:t xml:space="preserve">Abstract</w:t>
      </w:r>
    </w:p>
    <w:p>
      <w:pPr>
        <w:pStyle w:val="FirstParagraph"/>
      </w:pPr>
      <w:r>
        <w:t xml:space="preserve">This Thesis Proposal outlines a comprehensive research framework centered on the pivotal role of the Mathematician in addressing critical challenges and unlocking opportunities for sustainable growth within the United Arab Emirates Dubai. As Dubai accelerates its vision to become a global hub for innovation, knowledge, and smart infrastructure under initiatives like Dubai Smart City and UAE Centennial 2071, there is an urgent need to harness advanced mathematical methodologies as the foundational engine for decision-making. This research will investigate how a proactive Mathematician can develop context-specific computational models, optimize resource allocation in complex urban systems (particularly energy, water, and transportation), and foster data-driven governance aligned with Dubai's unique socio-economic landscape. The proposed work directly addresses a strategic gap: the underutilization of mathematics as an integrated strategic asset within UAE's development trajectory. This Thesis Proposal argues that embedding the Mathematician at the core of policy and innovation ecosystems is not merely beneficial, but essential for Dubai's future resilience and global competitiveness.</w:t>
      </w:r>
    </w:p>
    <w:bookmarkEnd w:id="20"/>
    <w:bookmarkStart w:id="21" w:name="Xc4cad571658b9dc5ae0cbe8a9889db94211bdab"/>
    <w:p>
      <w:pPr>
        <w:pStyle w:val="Heading2"/>
      </w:pPr>
      <w:r>
        <w:t xml:space="preserve">1. Introduction: The Imperative for Mathematical Excellence in Dubai</w:t>
      </w:r>
    </w:p>
    <w:p>
      <w:pPr>
        <w:pStyle w:val="FirstParagraph"/>
      </w:pPr>
      <w:r>
        <w:t xml:space="preserve">The United Arab Emirates, particularly Dubai, stands at a transformative inflection point. Vision 2030 and the UAE Strategy for Artificial Intelligence 2031 explicitly prioritize innovation as a cornerstone of national prosperity. However, the effective realization of these ambitious goals hinges critically on sophisticated mathematical underpinnings. Current initiatives often leverage technology without fully integrating deep mathematical optimization, predictive analytics, and complex system modeling – areas where the expertise of the Mathematician is indispensable. The United Arab Emirates Dubai presents a unique testing ground: a dynamic, rapidly evolving metropolis facing distinct challenges like extreme climate conditions, massive population density, high energy demand in arid environments, and the need for seamless integration of cutting-edge technologies within diverse cultural frameworks. This Thesis Proposal positions the Mathematician not as an isolated academic figure but as a strategic partner essential for translating Dubai's vision into measurable reality. The central research question is: *How can the systematic application of advanced mathematics, guided by a dedicated Mathematician, optimize resource efficiency and drive sustainable innovation across key sectors within United Arab Emirates Dubai?*</w:t>
      </w:r>
    </w:p>
    <w:bookmarkEnd w:id="21"/>
    <w:bookmarkStart w:id="22" w:name="problem-statement-and-research-gap"/>
    <w:p>
      <w:pPr>
        <w:pStyle w:val="Heading2"/>
      </w:pPr>
      <w:r>
        <w:t xml:space="preserve">2. Problem Statement and Research Gap</w:t>
      </w:r>
    </w:p>
    <w:p>
      <w:pPr>
        <w:pStyle w:val="FirstParagraph"/>
      </w:pPr>
      <w:r>
        <w:t xml:space="preserve">Despite significant investment in technology (e.g., Dubai Pulse, Smart Dubai Office), there remains a critical disconnect between data availability and actionable, mathematically rigorous insights within the local context. Many existing models are adapted from Western or temperate environments, failing to account for Dubai's specific variables: intense solar radiation impacting renewable energy systems, rapid urbanization patterns in desert settings, cultural nuances influencing user behavior in smart services, and the unique economic dynamics of a global trade and tourism hub. The current research landscape lacks frameworks specifically designed by a Mathematician *for* the United Arab Emirates Dubai ecosystem. This gap results in suboptimal resource use (e.g., energy waste during peak heat), less accurate predictive capabilities for infrastructure needs, and missed opportunities to leverage mathematical excellence as a competitive advantage in the global knowledge economy. This Thesis Proposal directly targets this void by proposing a research program co-created with local stakeholders.</w:t>
      </w:r>
    </w:p>
    <w:bookmarkEnd w:id="22"/>
    <w:bookmarkStart w:id="23" w:name="research-objectives"/>
    <w:p>
      <w:pPr>
        <w:pStyle w:val="Heading2"/>
      </w:pPr>
      <w:r>
        <w:t xml:space="preserve">3. Research Objectives</w:t>
      </w:r>
    </w:p>
    <w:p>
      <w:pPr>
        <w:pStyle w:val="FirstParagraph"/>
      </w:pPr>
      <w:r>
        <w:t xml:space="preserve">This Thesis Proposal details four primary objectives for the Mathematician's strategic engagement in United Arab Emirates Dubai:</w:t>
      </w:r>
    </w:p>
    <w:p>
      <w:pPr>
        <w:numPr>
          <w:ilvl w:val="0"/>
          <w:numId w:val="1001"/>
        </w:numPr>
        <w:pStyle w:val="Compact"/>
      </w:pPr>
      <w:r>
        <w:rPr>
          <w:bCs/>
          <w:b/>
        </w:rPr>
        <w:t xml:space="preserve">Contextual Model Development:</w:t>
      </w:r>
      <w:r>
        <w:t xml:space="preserve"> </w:t>
      </w:r>
      <w:r>
        <w:t xml:space="preserve">Design and validate novel mathematical models (e.g., multi-objective optimization, stochastic forecasting) specifically calibrated to Dubai's environmental, demographic, and infrastructural data for sectors like water desalination efficiency and traffic flow management.</w:t>
      </w:r>
    </w:p>
    <w:p>
      <w:pPr>
        <w:numPr>
          <w:ilvl w:val="0"/>
          <w:numId w:val="1001"/>
        </w:numPr>
        <w:pStyle w:val="Compact"/>
      </w:pPr>
      <w:r>
        <w:rPr>
          <w:bCs/>
          <w:b/>
        </w:rPr>
        <w:t xml:space="preserve">Strategic Integration Framework:</w:t>
      </w:r>
      <w:r>
        <w:t xml:space="preserve"> </w:t>
      </w:r>
      <w:r>
        <w:t xml:space="preserve">Develop a practical framework for embedding the Mathematician within government entities (e.g., Dubai Electricity and Water Authority - DEWA), strategic innovation clusters (e.g., Dubai Future Accelerators), and private sector partners to ensure mathematical insights directly inform policy and product development.</w:t>
      </w:r>
    </w:p>
    <w:p>
      <w:pPr>
        <w:numPr>
          <w:ilvl w:val="0"/>
          <w:numId w:val="1001"/>
        </w:numPr>
        <w:pStyle w:val="Compact"/>
      </w:pPr>
      <w:r>
        <w:rPr>
          <w:bCs/>
          <w:b/>
        </w:rPr>
        <w:t xml:space="preserve">Capacity Building &amp; Knowledge Transfer:</w:t>
      </w:r>
      <w:r>
        <w:t xml:space="preserve"> </w:t>
      </w:r>
      <w:r>
        <w:t xml:space="preserve">Establish a sustainable pipeline for training Emirati talent in advanced applied mathematics through targeted workshops, collaborative projects with UAE universities (e.g., Khalifa University, American University of Dubai), and mentorship programs led by the Mathematician.</w:t>
      </w:r>
    </w:p>
    <w:p>
      <w:pPr>
        <w:numPr>
          <w:ilvl w:val="0"/>
          <w:numId w:val="1001"/>
        </w:numPr>
        <w:pStyle w:val="Compact"/>
      </w:pPr>
      <w:r>
        <w:rPr>
          <w:bCs/>
          <w:b/>
        </w:rPr>
        <w:t xml:space="preserve">Economic Impact Assessment:</w:t>
      </w:r>
      <w:r>
        <w:t xml:space="preserve"> </w:t>
      </w:r>
      <w:r>
        <w:t xml:space="preserve">Quantify the tangible economic and sustainability benefits (e.g., cost savings from optimized energy grids, reduced carbon footprint) resulting from the application of these mathematically-driven solutions within specific Dubai pilot projects.</w:t>
      </w:r>
    </w:p>
    <w:bookmarkEnd w:id="23"/>
    <w:bookmarkStart w:id="24" w:name="X5f786e96bdb98c3209ab12f8a59c5b01d94c504"/>
    <w:p>
      <w:pPr>
        <w:pStyle w:val="Heading2"/>
      </w:pPr>
      <w:r>
        <w:t xml:space="preserve">4. Methodology: A Collaborative Mathematician-Centric Approach</w:t>
      </w:r>
    </w:p>
    <w:p>
      <w:pPr>
        <w:pStyle w:val="FirstParagraph"/>
      </w:pPr>
      <w:r>
        <w:t xml:space="preserve">This research employs a mixed-methods approach grounded in real-world collaboration, crucial for relevance within the United Arab Emirates Dubai context:</w:t>
      </w:r>
    </w:p>
    <w:p>
      <w:pPr>
        <w:numPr>
          <w:ilvl w:val="0"/>
          <w:numId w:val="1002"/>
        </w:numPr>
        <w:pStyle w:val="Compact"/>
      </w:pPr>
      <w:r>
        <w:rPr>
          <w:bCs/>
          <w:b/>
        </w:rPr>
        <w:t xml:space="preserve">Stakeholder Co-Design:</w:t>
      </w:r>
      <w:r>
        <w:t xml:space="preserve"> </w:t>
      </w:r>
      <w:r>
        <w:t xml:space="preserve">Work directly with DEWA, Dubai Municipality, Smart Dubai Office, and leading tech firms to identify priority challenges where mathematical intervention is most impactful.</w:t>
      </w:r>
    </w:p>
    <w:p>
      <w:pPr>
        <w:numPr>
          <w:ilvl w:val="0"/>
          <w:numId w:val="1002"/>
        </w:numPr>
        <w:pStyle w:val="Compact"/>
      </w:pPr>
      <w:r>
        <w:rPr>
          <w:bCs/>
          <w:b/>
        </w:rPr>
        <w:t xml:space="preserve">Data Integration &amp; Modeling:</w:t>
      </w:r>
      <w:r>
        <w:t xml:space="preserve"> </w:t>
      </w:r>
      <w:r>
        <w:t xml:space="preserve">Leverage Dubai's growing open data platforms and partner-specific datasets (with appropriate governance) to build models incorporating unique UAE variables. Utilize computational tools like Python, MATLAB, and AI/ML frameworks tailored to local conditions.</w:t>
      </w:r>
    </w:p>
    <w:p>
      <w:pPr>
        <w:numPr>
          <w:ilvl w:val="0"/>
          <w:numId w:val="1002"/>
        </w:numPr>
        <w:pStyle w:val="Compact"/>
      </w:pPr>
      <w:r>
        <w:rPr>
          <w:bCs/>
          <w:b/>
        </w:rPr>
        <w:t xml:space="preserve">Pilot Implementation &amp; Evaluation:</w:t>
      </w:r>
      <w:r>
        <w:t xml:space="preserve"> </w:t>
      </w:r>
      <w:r>
        <w:t xml:space="preserve">Deploy validated models in controlled pilot zones (e.g., a district within Dubai Industrial City) and rigorously measure outcomes against baseline metrics using established KPIs for sustainability and efficiency.</w:t>
      </w:r>
    </w:p>
    <w:p>
      <w:pPr>
        <w:numPr>
          <w:ilvl w:val="0"/>
          <w:numId w:val="1002"/>
        </w:numPr>
        <w:pStyle w:val="Compact"/>
      </w:pPr>
      <w:r>
        <w:rPr>
          <w:bCs/>
          <w:b/>
        </w:rPr>
        <w:t xml:space="preserve">Policy Engagement:</w:t>
      </w:r>
      <w:r>
        <w:t xml:space="preserve"> </w:t>
      </w:r>
      <w:r>
        <w:t xml:space="preserve">Translate mathematical findings into clear policy briefs and strategic recommendations for Dubai's leadership, demonstrating the direct value of the Mathematician's contribution to national goals.</w:t>
      </w:r>
    </w:p>
    <w:bookmarkEnd w:id="24"/>
    <w:bookmarkStart w:id="25" w:name="expected-contribution-significance"/>
    <w:p>
      <w:pPr>
        <w:pStyle w:val="Heading2"/>
      </w:pPr>
      <w:r>
        <w:t xml:space="preserve">5. Expected Contribution &amp; Significance</w:t>
      </w:r>
    </w:p>
    <w:p>
      <w:pPr>
        <w:pStyle w:val="FirstParagraph"/>
      </w:pPr>
      <w:r>
        <w:t xml:space="preserve">This Thesis Proposal promises significant contributions that resonate deeply with the aspirations of United Arab Emirates Dubai:</w:t>
      </w:r>
    </w:p>
    <w:p>
      <w:pPr>
        <w:numPr>
          <w:ilvl w:val="0"/>
          <w:numId w:val="1003"/>
        </w:numPr>
        <w:pStyle w:val="Compact"/>
      </w:pPr>
      <w:r>
        <w:rPr>
          <w:bCs/>
          <w:b/>
        </w:rPr>
        <w:t xml:space="preserve">Strategic Value for Dubai:</w:t>
      </w:r>
      <w:r>
        <w:t xml:space="preserve"> </w:t>
      </w:r>
      <w:r>
        <w:t xml:space="preserve">Provides a replicable blueprint for leveraging the Mathematician as a core strategic asset, directly supporting Dubai's position as a global leader in smart, sustainable urban innovation.</w:t>
      </w:r>
    </w:p>
    <w:p>
      <w:pPr>
        <w:numPr>
          <w:ilvl w:val="0"/>
          <w:numId w:val="1003"/>
        </w:numPr>
        <w:pStyle w:val="Compact"/>
      </w:pPr>
      <w:r>
        <w:rPr>
          <w:bCs/>
          <w:b/>
        </w:rPr>
        <w:t xml:space="preserve">Economic Acceleration:</w:t>
      </w:r>
      <w:r>
        <w:t xml:space="preserve"> </w:t>
      </w:r>
      <w:r>
        <w:t xml:space="preserve">Generates quantifiable evidence of cost savings and efficiency gains from mathematical optimization, strengthening the ROI argument for continued investment in advanced analytics within UAE public and private sectors.</w:t>
      </w:r>
    </w:p>
    <w:p>
      <w:pPr>
        <w:numPr>
          <w:ilvl w:val="0"/>
          <w:numId w:val="1003"/>
        </w:numPr>
        <w:pStyle w:val="Compact"/>
      </w:pPr>
      <w:r>
        <w:rPr>
          <w:bCs/>
          <w:b/>
        </w:rPr>
        <w:t xml:space="preserve">Talent Development:</w:t>
      </w:r>
      <w:r>
        <w:t xml:space="preserve"> </w:t>
      </w:r>
      <w:r>
        <w:t xml:space="preserve">Builds a critical mass of locally trained mathematical talent, reducing reliance on external expertise and fostering homegrown innovation capacity – a key priority for the UAE's knowledge economy strategy.</w:t>
      </w:r>
    </w:p>
    <w:p>
      <w:pPr>
        <w:numPr>
          <w:ilvl w:val="0"/>
          <w:numId w:val="1003"/>
        </w:numPr>
        <w:pStyle w:val="Compact"/>
      </w:pPr>
      <w:r>
        <w:rPr>
          <w:bCs/>
          <w:b/>
        </w:rPr>
        <w:t xml:space="preserve">Global Benchmarking:</w:t>
      </w:r>
      <w:r>
        <w:t xml:space="preserve"> </w:t>
      </w:r>
      <w:r>
        <w:t xml:space="preserve">Positions Dubai as a pioneer in applying mathematics to solve complex, real-world problems in an extreme environment, offering valuable lessons for other rapidly urbanizing regions globally.</w:t>
      </w:r>
    </w:p>
    <w:bookmarkEnd w:id="25"/>
    <w:bookmarkStart w:id="26" w:name="conclusion"/>
    <w:p>
      <w:pPr>
        <w:pStyle w:val="Heading2"/>
      </w:pPr>
      <w:r>
        <w:t xml:space="preserve">6. Conclusion</w:t>
      </w:r>
    </w:p>
    <w:p>
      <w:pPr>
        <w:pStyle w:val="FirstParagraph"/>
      </w:pPr>
      <w:r>
        <w:t xml:space="preserve">The future of the United Arab Emirates Dubai is intrinsically linked to its ability to innovate at a systemic level, and mathematics is the universal language of that innovation. This Thesis Proposal unequivocally establishes that the role of the Mathematician transcends traditional academic boundaries; it is a strategic necessity for Dubai's sustainable development and economic diversification. By embedding a dedicated Mathematician within Dubai's innovation ecosystem, developing context-specific models, fostering local talent, and demonstrating tangible impact on critical urban challenges, this research will provide an indispensable framework for achieving the ambitious goals outlined in Dubai Vision 2040 and UAE Centennial 2071. The successful implementation of this Thesis Proposal will not only advance mathematical science but will fundamentally contribute to building a smarter, more resilient, and economically vibrant United Arab Emirates Dubai – proving that mathematical excellence is the bedrock upon which the future metropolis is truly built.</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Innovation for Sustainable Development in United Arab Emirates Dubai</dc:title>
  <dc:creator/>
  <dc:language>en</dc:language>
  <cp:keywords/>
  <dcterms:created xsi:type="dcterms:W3CDTF">2026-07-20T22:46:46Z</dcterms:created>
  <dcterms:modified xsi:type="dcterms:W3CDTF">2026-07-20T22:46:46Z</dcterms:modified>
</cp:coreProperties>
</file>

<file path=docProps/custom.xml><?xml version="1.0" encoding="utf-8"?>
<Properties xmlns="http://schemas.openxmlformats.org/officeDocument/2006/custom-properties" xmlns:vt="http://schemas.openxmlformats.org/officeDocument/2006/docPropsVTypes"/>
</file>