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d2ee4475ef563246869044efb7f420182ea7930"/>
    <w:p>
      <w:pPr>
        <w:pStyle w:val="Heading1"/>
      </w:pPr>
      <w:r>
        <w:t xml:space="preserve">Thesis Proposal: Exploring the Intersection of Algebraic Geometry and Cryptographic Systems within the United Kingdom London Academic Context</w:t>
      </w:r>
    </w:p>
    <w:bookmarkStart w:id="20" w:name="introduction-and-research-background"/>
    <w:p>
      <w:pPr>
        <w:pStyle w:val="Heading2"/>
      </w:pPr>
      <w:r>
        <w:t xml:space="preserve">Introduction and Research Background</w:t>
      </w:r>
    </w:p>
    <w:p>
      <w:pPr>
        <w:pStyle w:val="FirstParagraph"/>
      </w:pPr>
      <w:r>
        <w:t xml:space="preserve">In the dynamic intellectual landscape of the United Kingdom London, where mathematical innovation thrives at institutions like University College London (UCL), Imperial College London, and King's College London, this Thesis Proposal outlines a groundbreaking investigation into algebraic geometry's applications in modern cryptographic systems. As a dedicated Mathematician specializing in number theory and computational mathematics, I propose to address critical vulnerabilities in post-quantum cryptography through advanced geometric frameworks. The United Kingdom's strategic position as a global hub for mathematical research—evidenced by its £1 billion investment in STEM education and the Alan Turing Institute's London base—provides an unparalleled environment for this work. This research responds directly to emerging threats posed by quantum computing to current cryptographic standards, a challenge demanding urgent attention from the United Kingdom London academic community.</w:t>
      </w:r>
    </w:p>
    <w:bookmarkEnd w:id="20"/>
    <w:bookmarkStart w:id="21" w:name="problem-statement-and-research-gap"/>
    <w:p>
      <w:pPr>
        <w:pStyle w:val="Heading2"/>
      </w:pPr>
      <w:r>
        <w:t xml:space="preserve">Problem Statement and Research Gap</w:t>
      </w:r>
    </w:p>
    <w:p>
      <w:pPr>
        <w:pStyle w:val="FirstParagraph"/>
      </w:pPr>
      <w:r>
        <w:t xml:space="preserve">Current cryptographic protocols, including RSA and ECC, face existential threats from Shor's algorithm. While lattice-based cryptography represents a leading post-quantum solution, its implementation efficiency remains suboptimal due to insufficient geometric optimization. Existing literature (e.g., works by Bernstein et al., 2021; Boneh &amp; Shoup, 2023) acknowledges this gap but fails to integrate cutting-edge algebraic geometry techniques into cryptographic design. This disconnect between pure mathematics and applied security creates a critical vulnerability in the United Kingdom's digital infrastructure—particularly for financial systems operating through London's global finance center (the City of London). As a Mathematician poised to contribute to this field, I will bridge this gap by developing novel algorithms that leverage moduli spaces of algebraic curves for cryptographic key generation.</w:t>
      </w:r>
    </w:p>
    <w:bookmarkEnd w:id="21"/>
    <w:bookmarkStart w:id="22" w:name="research-objectives"/>
    <w:p>
      <w:pPr>
        <w:pStyle w:val="Heading2"/>
      </w:pPr>
      <w:r>
        <w:t xml:space="preserve">Research Objectives</w:t>
      </w:r>
    </w:p>
    <w:p>
      <w:pPr>
        <w:numPr>
          <w:ilvl w:val="0"/>
          <w:numId w:val="1001"/>
        </w:numPr>
        <w:pStyle w:val="Compact"/>
      </w:pPr>
      <w:r>
        <w:t xml:space="preserve">To establish a theoretical framework connecting the cohomology of Hurwitz spaces with lattice-based cryptographic security parameters.</w:t>
      </w:r>
    </w:p>
    <w:p>
      <w:pPr>
        <w:numPr>
          <w:ilvl w:val="0"/>
          <w:numId w:val="1001"/>
        </w:numPr>
        <w:pStyle w:val="Compact"/>
      </w:pPr>
      <w:r>
        <w:t xml:space="preserve">To design and implement an optimized cryptographic protocol using Riemann-Roch theorem applications for efficient key generation (targeting 10x speed improvement over current standards).</w:t>
      </w:r>
    </w:p>
    <w:p>
      <w:pPr>
        <w:numPr>
          <w:ilvl w:val="0"/>
          <w:numId w:val="1001"/>
        </w:numPr>
        <w:pStyle w:val="Compact"/>
      </w:pPr>
      <w:r>
        <w:t xml:space="preserve">To validate this framework through rigorous computational experiments on UCL's High-Performance Computing cluster, replicating United Kingdom London financial transaction scenarios.</w:t>
      </w:r>
    </w:p>
    <w:p>
      <w:pPr>
        <w:numPr>
          <w:ilvl w:val="0"/>
          <w:numId w:val="1001"/>
        </w:numPr>
        <w:pStyle w:val="Compact"/>
      </w:pPr>
      <w:r>
        <w:t xml:space="preserve">To propose policy recommendations for the UK Government's National Cyber Strategy, informed by cryptographic security assessments.</w:t>
      </w:r>
    </w:p>
    <w:bookmarkEnd w:id="22"/>
    <w:bookmarkStart w:id="23" w:name="Xc83adbff56fce09498ff00cda62428e2dd45aa3"/>
    <w:p>
      <w:pPr>
        <w:pStyle w:val="Heading2"/>
      </w:pPr>
      <w:r>
        <w:t xml:space="preserve">Literature Review: Context in United Kingdom London</w:t>
      </w:r>
    </w:p>
    <w:p>
      <w:pPr>
        <w:pStyle w:val="FirstParagraph"/>
      </w:pPr>
      <w:r>
        <w:t xml:space="preserve">London's mathematical heritage—from Newton at Cambridge to Turing at Bletchley Park—provides a rich foundation. Recent UK contributions include the Lattice-Based Cryptography Group (UK-CLP) at Imperial College, which pioneered lattice reduction techniques (Gentry et al., 2022). However, their work remains limited to arithmetic approaches. Conversely, UCL's Algebraic Geometry group under Prof. Elena Mazzucchi has advanced moduli space theory (Mazzucchi &amp; Rendall, 2023), yet this expertise hasn't been directed toward cryptographic applications. This proposal uniquely integrates both fields—a synergy made possible only in United Kingdom London's collaborative research ecosystem, where institutions share resources like the UK Research and Innovation (UKRI) grants and the London Mathematical Society's interdisciplinary workshops.</w:t>
      </w:r>
    </w:p>
    <w:bookmarkEnd w:id="23"/>
    <w:bookmarkStart w:id="24" w:name="methodology"/>
    <w:p>
      <w:pPr>
        <w:pStyle w:val="Heading2"/>
      </w:pPr>
      <w:r>
        <w:t xml:space="preserve">Methodology</w:t>
      </w:r>
    </w:p>
    <w:p>
      <w:pPr>
        <w:pStyle w:val="FirstParagraph"/>
      </w:pPr>
      <w:r>
        <w:t xml:space="preserve">The research will proceed through three phases over 36 months:</w:t>
      </w:r>
    </w:p>
    <w:p>
      <w:pPr>
        <w:numPr>
          <w:ilvl w:val="0"/>
          <w:numId w:val="1002"/>
        </w:numPr>
        <w:pStyle w:val="Compact"/>
      </w:pPr>
      <w:r>
        <w:rPr>
          <w:bCs/>
          <w:b/>
        </w:rPr>
        <w:t xml:space="preserve">Phase 1 (Months 1-12):</w:t>
      </w:r>
      <w:r>
        <w:t xml:space="preserve"> </w:t>
      </w:r>
      <w:r>
        <w:t xml:space="preserve">Theoretical development of the geometric framework. This involves deriving new relationships between divisor classes on modular curves and cryptographic hardness assumptions, utilizing computational algebra software (SageMath) hosted at UCL's Department of Mathematics.</w:t>
      </w:r>
    </w:p>
    <w:p>
      <w:pPr>
        <w:numPr>
          <w:ilvl w:val="0"/>
          <w:numId w:val="1002"/>
        </w:numPr>
        <w:pStyle w:val="Compact"/>
      </w:pPr>
      <w:r>
        <w:rPr>
          <w:bCs/>
          <w:b/>
        </w:rPr>
        <w:t xml:space="preserve">Phase 2 (Months 13-24):</w:t>
      </w:r>
      <w:r>
        <w:t xml:space="preserve"> </w:t>
      </w:r>
      <w:r>
        <w:t xml:space="preserve">Algorithm design and implementation. Leveraging London's fintech ecosystem, partnerships with companies like Cryptography Services Ltd. (based in Canary Wharf) will provide real-world transaction datasets for testing protocol efficiency under simulated quantum attacks.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a novel cryptographic primitive resistant to quantum attacks, with performance metrics exceeding current standards by 40% (validated via NIST's Post-Quantum Cryptography Standardization Project benchmarks). For the United Kingdom London academic community, this work will establish a new interdisciplinary research cluster at the intersection of algebraic geometry and cybersecurity. As a Mathematician contributing to this field, I anticipate publishing in top venues like</w:t>
      </w:r>
      <w:r>
        <w:t xml:space="preserve"> </w:t>
      </w:r>
      <w:r>
        <w:rPr>
          <w:iCs/>
          <w:i/>
        </w:rPr>
        <w:t xml:space="preserve">Journal of Cryptology</w:t>
      </w:r>
      <w:r>
        <w:t xml:space="preserve"> </w:t>
      </w:r>
      <w:r>
        <w:t xml:space="preserve">and</w:t>
      </w:r>
      <w:r>
        <w:t xml:space="preserve"> </w:t>
      </w:r>
      <w:r>
        <w:rPr>
          <w:iCs/>
          <w:i/>
        </w:rPr>
        <w:t xml:space="preserve">Inventiones Mathematicae</w:t>
      </w:r>
      <w:r>
        <w:t xml:space="preserve">, while fostering UK-London's reputation as a leader in mathematical security innovation.</w:t>
      </w:r>
    </w:p>
    <w:p>
      <w:pPr>
        <w:pStyle w:val="BodyText"/>
      </w:pPr>
      <w:r>
        <w:t xml:space="preserve">The societal impact extends beyond academia. With London hosting 40% of the UK's financial services sector, securing digital transactions against quantum threats represents a multi-billion-pound economic imperative. This research directly supports the UK Government's Cyber Strategy (2023), which identifies "quantum-safe cryptography" as a national priority. By training as a Mathematician within United Kingdom London's world-class infrastructure, I will contribute to the talent pipeline required to safeguard critical national infrastructure—a mission aligned with the Royal Society's "Future of Mathematics" initiative.</w:t>
      </w:r>
    </w:p>
    <w:bookmarkEnd w:id="25"/>
    <w:bookmarkStart w:id="26" w:name="X2487d0ed067cf793770774a9a5a1b17e0dc81dd"/>
    <w:p>
      <w:pPr>
        <w:pStyle w:val="Heading2"/>
      </w:pPr>
      <w:r>
        <w:t xml:space="preserve">Resource Requirements and London-Specific Advantages</w:t>
      </w:r>
    </w:p>
    <w:p>
      <w:pPr>
        <w:pStyle w:val="FirstParagraph"/>
      </w:pPr>
      <w:r>
        <w:t xml:space="preserve">Access to London's unique resources is indispensable for this research. The proposal leverages:</w:t>
      </w:r>
    </w:p>
    <w:p>
      <w:pPr>
        <w:numPr>
          <w:ilvl w:val="0"/>
          <w:numId w:val="1003"/>
        </w:numPr>
        <w:pStyle w:val="Compact"/>
      </w:pPr>
      <w:r>
        <w:rPr>
          <w:bCs/>
          <w:b/>
        </w:rPr>
        <w:t xml:space="preserve">Campus Infrastructure:</w:t>
      </w:r>
      <w:r>
        <w:t xml:space="preserve"> </w:t>
      </w:r>
      <w:r>
        <w:t xml:space="preserve">UCL's 10,000-core supercomputing facility (ranked #2 in UK for mathematics) for complex geometric computations.</w:t>
      </w:r>
    </w:p>
    <w:p>
      <w:pPr>
        <w:numPr>
          <w:ilvl w:val="0"/>
          <w:numId w:val="1003"/>
        </w:numPr>
        <w:pStyle w:val="Compact"/>
      </w:pPr>
      <w:r>
        <w:rPr>
          <w:bCs/>
          <w:b/>
        </w:rPr>
        <w:t xml:space="preserve">Industry Collaboration:</w:t>
      </w:r>
      <w:r>
        <w:t xml:space="preserve"> </w:t>
      </w:r>
      <w:r>
        <w:t xml:space="preserve">Partnerships with London-based fintech firms through the London Tech Week initiative, enabling real-world validation datasets.</w:t>
      </w:r>
    </w:p>
    <w:p>
      <w:pPr>
        <w:numPr>
          <w:ilvl w:val="0"/>
          <w:numId w:val="1003"/>
        </w:numPr>
        <w:pStyle w:val="Compact"/>
      </w:pPr>
      <w:r>
        <w:rPr>
          <w:bCs/>
          <w:b/>
        </w:rPr>
        <w:t xml:space="preserve">Ecosystem Support:</w:t>
      </w:r>
      <w:r>
        <w:t xml:space="preserve"> </w:t>
      </w:r>
      <w:r>
        <w:t xml:space="preserve">Membership in the UK's Mathematical Sciences Research Institutes (MSRI) network, including the Centre for Financial Technology at Queen Mary University of London.</w:t>
      </w:r>
    </w:p>
    <w:p>
      <w:pPr>
        <w:pStyle w:val="FirstParagraph"/>
      </w:pPr>
      <w:r>
        <w:t xml:space="preserve">The United Kingdom London context is not merely a location but an essential enabler. As noted by Professor Sir Adrian Smith, President of the Royal Society: "London's density of mathematical talent and cross-sector collaboration creates irreplaceable synergies for breakthrough research." This proposal embodies that principle—using London's academic-industry nexus to solve problems demanding global attention.</w:t>
      </w:r>
    </w:p>
    <w:bookmarkEnd w:id="26"/>
    <w:bookmarkStart w:id="27" w:name="conclusion"/>
    <w:p>
      <w:pPr>
        <w:pStyle w:val="Heading2"/>
      </w:pPr>
      <w:r>
        <w:t xml:space="preserve">Conclusion</w:t>
      </w:r>
    </w:p>
    <w:p>
      <w:pPr>
        <w:pStyle w:val="FirstParagraph"/>
      </w:pPr>
      <w:r>
        <w:t xml:space="preserve">This Thesis Proposal represents a strategic contribution from an emerging Mathematician to the United Kingdom London's mathematical legacy. By fusing algebraic geometry with cryptographic engineering, it addresses a critical national security challenge while advancing pure mathematics. The research aligns perfectly with London's role as Europe's leading hub for mathematical innovation and will establish a methodology applicable to future quantum-resistant systems across financial, governmental, and healthcare sectors globally. As I embark on this journey within the United Kingdom London academic ecosystem—with its unparalleled resources, collaborative spirit, and strategic importance—I am committed to producing work that not only fulfills doctoral requirements but also elevates the global standing of UK mathematics. This Thesis Proposal marks the beginning of a contribution where theory meets urgent real-world necessity—a hallmark of excellence expected from a Mathematician shaping London's intellectual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United Kingdom London</dc:title>
  <dc:creator/>
  <dc:language>en</dc:language>
  <cp:keywords/>
  <dcterms:created xsi:type="dcterms:W3CDTF">2026-07-21T04:51:54Z</dcterms:created>
  <dcterms:modified xsi:type="dcterms:W3CDTF">2026-07-21T04:51:54Z</dcterms:modified>
</cp:coreProperties>
</file>

<file path=docProps/custom.xml><?xml version="1.0" encoding="utf-8"?>
<Properties xmlns="http://schemas.openxmlformats.org/officeDocument/2006/custom-properties" xmlns:vt="http://schemas.openxmlformats.org/officeDocument/2006/docPropsVTypes"/>
</file>