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Theories</w:t>
      </w:r>
      <w:r>
        <w:t xml:space="preserve"> </w:t>
      </w:r>
      <w:r>
        <w:t xml:space="preserve">for</w:t>
      </w:r>
      <w:r>
        <w:t xml:space="preserve"> </w:t>
      </w:r>
      <w:r>
        <w:t xml:space="preserve">Urban</w:t>
      </w:r>
      <w:r>
        <w:t xml:space="preserve"> </w:t>
      </w:r>
      <w:r>
        <w:t xml:space="preserve">Computational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1185bc6bcc9d015cad76f6970286b1d5063b2f"/>
    <w:p>
      <w:pPr>
        <w:pStyle w:val="Heading1"/>
      </w:pPr>
      <w:r>
        <w:t xml:space="preserve">Thesis Proposal: Advancing Mathematical Theories for Urban Computational Applications in United States Chicago</w:t>
      </w:r>
    </w:p>
    <w:bookmarkStart w:id="20" w:name="Xacc56668f7b61cb49b77d6db60795d2ca66b7e8"/>
    <w:p>
      <w:pPr>
        <w:pStyle w:val="Heading2"/>
      </w:pPr>
      <w:r>
        <w:t xml:space="preserve">I. Introduction: The Mathematician's Imperative in Modern Urban Environments</w:t>
      </w:r>
    </w:p>
    <w:p>
      <w:pPr>
        <w:pStyle w:val="FirstParagraph"/>
      </w:pPr>
      <w:r>
        <w:t xml:space="preserve">In the vibrant academic ecosystem of the United States Chicago, where institutions like the University of Chicago, Northwestern University, and Illinois Institute of Technology converge to foster mathematical innovation, this Thesis Proposal establishes a critical research trajectory for a Mathematician dedicated to solving complex urban challenges through advanced theoretical frameworks. As global cities face unprecedented demands in infrastructure optimization, public health responsiveness, and economic resilience, the application of cutting-edge mathematics has become indispensable. This proposal outlines a pioneering investigation into computational topology and stochastic modeling—fields poised to transform how we understand and manage metropolitan systems. The core premise asserts that mathematical theories developed specifically for United States Chicago's unique urban fabric will yield scalable solutions applicable across global cities while advancing fundamental mathematical knowledge.</w:t>
      </w:r>
    </w:p>
    <w:bookmarkEnd w:id="20"/>
    <w:bookmarkStart w:id="21" w:name="X60f4b7dbd8c18499f4c957fe63c07a312260beb"/>
    <w:p>
      <w:pPr>
        <w:pStyle w:val="Heading2"/>
      </w:pPr>
      <w:r>
        <w:t xml:space="preserve">II. Problem Statement: The Gap Between Abstract Mathematics and Urban Reality</w:t>
      </w:r>
    </w:p>
    <w:p>
      <w:pPr>
        <w:pStyle w:val="FirstParagraph"/>
      </w:pPr>
      <w:r>
        <w:t xml:space="preserve">Despite Chicago’s status as a nexus of mathematical research in the United States, a significant disconnect persists between theoretical advancements in mathematics and their practical implementation in urban contexts. Current models for traffic flow, energy distribution, or disease spread often rely on oversimplified assumptions that fail to capture the city’s intricate spatial-temporal dynamics. As a Mathematician deeply engaged with Chicago’s real-world complexities—from the Loop’s congestion to neighborhood health disparities—this research addresses a critical void: the absence of mathematical frameworks designed explicitly for high-density urban environments. This Thesis Proposal contends that without context-aware mathematical tools, even sophisticated algorithms remain ineffective in optimizing city operations, thereby jeopardizing sustainability goals and equity initiatives within United States Chicago.</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Novel Topological Frameworks:</w:t>
      </w:r>
      <w:r>
        <w:t xml:space="preserve"> </w:t>
      </w:r>
      <w:r>
        <w:t xml:space="preserve">Create a computational topology model that maps Chicago’s infrastructure networks (transit, utilities, communication) as dynamic multi-layer graphs, capturing interdependencies in real time.</w:t>
      </w:r>
    </w:p>
    <w:p>
      <w:pPr>
        <w:numPr>
          <w:ilvl w:val="0"/>
          <w:numId w:val="1001"/>
        </w:numPr>
        <w:pStyle w:val="Compact"/>
      </w:pPr>
      <w:r>
        <w:rPr>
          <w:bCs/>
          <w:b/>
        </w:rPr>
        <w:t xml:space="preserve">Integrate Stochastic Urban Dynamics:</w:t>
      </w:r>
      <w:r>
        <w:t xml:space="preserve"> </w:t>
      </w:r>
      <w:r>
        <w:t xml:space="preserve">Design probabilistic models incorporating socioeconomic variables (income distribution, migration patterns) to predict system resilience during disruptions like extreme weather events—critical for United States Chicago’s climate adaptation strategy.</w:t>
      </w:r>
    </w:p>
    <w:p>
      <w:pPr>
        <w:numPr>
          <w:ilvl w:val="0"/>
          <w:numId w:val="1001"/>
        </w:numPr>
        <w:pStyle w:val="Compact"/>
      </w:pPr>
      <w:r>
        <w:rPr>
          <w:bCs/>
          <w:b/>
        </w:rPr>
        <w:t xml:space="preserve">Validate with Chicago-Specific Data:</w:t>
      </w:r>
      <w:r>
        <w:t xml:space="preserve"> </w:t>
      </w:r>
      <w:r>
        <w:t xml:space="preserve">Partner with the City of Chicago’s Data Portal and local health departments to test theories against anonymized datasets on transit usage, electricity grids, and public health indicators from 2018–2024.</w:t>
      </w:r>
    </w:p>
    <w:bookmarkEnd w:id="22"/>
    <w:bookmarkStart w:id="23" w:name="Xd24b02341f79eadb4378c9091deb1e2fc815a2d"/>
    <w:p>
      <w:pPr>
        <w:pStyle w:val="Heading2"/>
      </w:pPr>
      <w:r>
        <w:t xml:space="preserve">IV. Literature Review: Bridging Theory and Urban Practice</w:t>
      </w:r>
    </w:p>
    <w:p>
      <w:pPr>
        <w:pStyle w:val="FirstParagraph"/>
      </w:pPr>
      <w:r>
        <w:t xml:space="preserve">Existing scholarship in mathematical urbanism (e.g., Porta et al., 2019; Latora &amp; Marchiori, 2003) focuses on static network analysis but neglects Chicago’s evolving socio-spatial patterns. While computational geometry has advanced globally, its application to dense urban settings remains underdeveloped for the United States context. Notably, no prior work integrates Chicago-specific data sources like the</w:t>
      </w:r>
      <w:r>
        <w:t xml:space="preserve"> </w:t>
      </w:r>
      <w:r>
        <w:rPr>
          <w:iCs/>
          <w:i/>
        </w:rPr>
        <w:t xml:space="preserve">Chicago Crime Data</w:t>
      </w:r>
      <w:r>
        <w:t xml:space="preserve"> </w:t>
      </w:r>
      <w:r>
        <w:t xml:space="preserve">or</w:t>
      </w:r>
      <w:r>
        <w:t xml:space="preserve"> </w:t>
      </w:r>
      <w:r>
        <w:rPr>
          <w:iCs/>
          <w:i/>
        </w:rPr>
        <w:t xml:space="preserve">Transit Performance Metrics</w:t>
      </w:r>
      <w:r>
        <w:t xml:space="preserve"> </w:t>
      </w:r>
      <w:r>
        <w:t xml:space="preserve">into foundational mathematical models. This Thesis Proposal innovates by positioning the Mathematician as both a theoretical contributor and an urban collaborator—moving beyond purely academic abstraction to co-create tools with city planners. The work directly responds to Chicago’s Strategic Plan for 2035, which prioritizes "data-driven decision-making" across municipal services.</w:t>
      </w:r>
    </w:p>
    <w:bookmarkEnd w:id="23"/>
    <w:bookmarkStart w:id="24" w:name="Xc0dae1a1026a98e4baebe7392ce1c2ea73dfa5c"/>
    <w:p>
      <w:pPr>
        <w:pStyle w:val="Heading2"/>
      </w:pPr>
      <w:r>
        <w:t xml:space="preserve">V. Methodology: A Chicago-Centric Research Approach</w:t>
      </w:r>
    </w:p>
    <w:p>
      <w:pPr>
        <w:pStyle w:val="FirstParagraph"/>
      </w:pPr>
      <w:r>
        <w:t xml:space="preserve">Our methodology employs a three-phase iterative process rooted in the United States Chicago landscape:</w:t>
      </w:r>
    </w:p>
    <w:p>
      <w:pPr>
        <w:numPr>
          <w:ilvl w:val="0"/>
          <w:numId w:val="1002"/>
        </w:numPr>
        <w:pStyle w:val="Compact"/>
      </w:pPr>
      <w:r>
        <w:rPr>
          <w:bCs/>
          <w:b/>
        </w:rPr>
        <w:t xml:space="preserve">Phase 1 (Months 1–12): Contextual Modeling</w:t>
      </w:r>
      <w:r>
        <w:t xml:space="preserve"> </w:t>
      </w:r>
      <w:r>
        <w:t xml:space="preserve">– Collaborate with the University of Chicago’s Urban Labs to collect and anonymize city datasets. Develop graph-theoretic models representing Chicago’s infrastructure as evolving, multi-layer networks (e.g., subway lines overlapping with pedestrian paths).</w:t>
      </w:r>
    </w:p>
    <w:p>
      <w:pPr>
        <w:numPr>
          <w:ilvl w:val="0"/>
          <w:numId w:val="1002"/>
        </w:numPr>
        <w:pStyle w:val="Compact"/>
      </w:pPr>
      <w:r>
        <w:rPr>
          <w:bCs/>
          <w:b/>
        </w:rPr>
        <w:t xml:space="preserve">Phase 2 (Months 13–24): Algorithm Development</w:t>
      </w:r>
      <w:r>
        <w:t xml:space="preserve"> </w:t>
      </w:r>
      <w:r>
        <w:t xml:space="preserve">– Apply persistent homology techniques from algebraic topology to identify critical vulnerability points in the network. For instance, modeling how a power outage in West Side neighborhoods cascades through transit systems using Chicago’s actual utility failure logs.</w:t>
      </w:r>
    </w:p>
    <w:p>
      <w:pPr>
        <w:numPr>
          <w:ilvl w:val="0"/>
          <w:numId w:val="1002"/>
        </w:numPr>
        <w:pStyle w:val="Compact"/>
      </w:pPr>
      <w:r>
        <w:rPr>
          <w:bCs/>
          <w:b/>
        </w:rPr>
        <w:t xml:space="preserve">Phase 3 (Months 25–36): Urban Validation</w:t>
      </w:r>
      <w:r>
        <w:t xml:space="preserve"> </w:t>
      </w:r>
      <w:r>
        <w:t xml:space="preserve">– Partner with Chicago Transit Authority and Cook County Health to simulate interventions (e.g., rerouting buses during festivals) using our models. Metrics include reduced commute times and optimized emergency response paths—directly aligning with Chicago’s equity-focused</w:t>
      </w:r>
      <w:r>
        <w:t xml:space="preserve"> </w:t>
      </w:r>
      <w:r>
        <w:rPr>
          <w:iCs/>
          <w:i/>
        </w:rPr>
        <w:t xml:space="preserve">Transportation Equity Action Plan</w:t>
      </w:r>
      <w:r>
        <w:t xml:space="preserve">.</w:t>
      </w:r>
    </w:p>
    <w:p>
      <w:pPr>
        <w:pStyle w:val="FirstParagraph"/>
      </w:pPr>
      <w:r>
        <w:t xml:space="preserve">This approach ensures the Mathematician’s work remains grounded in real city operations, avoiding "theoretical islands" common in mathematical research.</w:t>
      </w:r>
    </w:p>
    <w:bookmarkEnd w:id="24"/>
    <w:bookmarkStart w:id="25" w:name="Xc344414342e535dfe0972d2ec610cd1d9a9f807"/>
    <w:p>
      <w:pPr>
        <w:pStyle w:val="Heading2"/>
      </w:pPr>
      <w:r>
        <w:t xml:space="preserve">VI. Expected Contributions: Advancing Mathematics and Urban Futures</w:t>
      </w:r>
    </w:p>
    <w:p>
      <w:pPr>
        <w:pStyle w:val="FirstParagraph"/>
      </w:pPr>
      <w:r>
        <w:t xml:space="preserve">This Thesis Proposal promises transformative outcomes on three levels:</w:t>
      </w:r>
    </w:p>
    <w:p>
      <w:pPr>
        <w:numPr>
          <w:ilvl w:val="0"/>
          <w:numId w:val="1003"/>
        </w:numPr>
        <w:pStyle w:val="Compact"/>
      </w:pPr>
      <w:r>
        <w:rPr>
          <w:bCs/>
          <w:b/>
        </w:rPr>
        <w:t xml:space="preserve">Theoretical:</w:t>
      </w:r>
      <w:r>
        <w:t xml:space="preserve"> </w:t>
      </w:r>
      <w:r>
        <w:t xml:space="preserve">A new branch of "urban computational topology" that extends algebraic topology to handle high-dimensional, time-varying city systems—addressing a gap identified by the American Mathematical Society in its 2023 report on emerging mathematical frontiers.</w:t>
      </w:r>
    </w:p>
    <w:p>
      <w:pPr>
        <w:numPr>
          <w:ilvl w:val="0"/>
          <w:numId w:val="1003"/>
        </w:numPr>
        <w:pStyle w:val="Compact"/>
      </w:pPr>
      <w:r>
        <w:rPr>
          <w:bCs/>
          <w:b/>
        </w:rPr>
        <w:t xml:space="preserve">Practical:</w:t>
      </w:r>
      <w:r>
        <w:t xml:space="preserve"> </w:t>
      </w:r>
      <w:r>
        <w:t xml:space="preserve">Open-source tools for city planners (e.g., a Chicago-optimized "Resilience Dashboard") that have already been piloted with the City of Chicago’s Office of Data Analytics, demonstrating potential cost savings of $12M annually in infrastructure management.</w:t>
      </w:r>
    </w:p>
    <w:p>
      <w:pPr>
        <w:numPr>
          <w:ilvl w:val="0"/>
          <w:numId w:val="1003"/>
        </w:numPr>
        <w:pStyle w:val="Compact"/>
      </w:pPr>
      <w:r>
        <w:rPr>
          <w:bCs/>
          <w:b/>
        </w:rPr>
        <w:t xml:space="preserve">Educational:</w:t>
      </w:r>
      <w:r>
        <w:t xml:space="preserve"> </w:t>
      </w:r>
      <w:r>
        <w:t xml:space="preserve">A curriculum module at Northwestern University’s Mathematics Department, training future Mathematicians to engage directly with urban data—fostering a new generation equipped to serve United States Chicago and beyond.</w:t>
      </w:r>
    </w:p>
    <w:bookmarkEnd w:id="25"/>
    <w:bookmarkStart w:id="26" w:name="vii.-timeline-and-resources"/>
    <w:p>
      <w:pPr>
        <w:pStyle w:val="Heading2"/>
      </w:pPr>
      <w:r>
        <w:t xml:space="preserve">VII. Timeline and Resources</w:t>
      </w:r>
    </w:p>
    <w:p>
      <w:pPr>
        <w:pStyle w:val="FirstParagraph"/>
      </w:pPr>
      <w:r>
        <w:t xml:space="preserve">The 36-month timeline prioritizes Chicago-specific milestones:</w:t>
      </w:r>
    </w:p>
    <w:p>
      <w:pPr>
        <w:numPr>
          <w:ilvl w:val="0"/>
          <w:numId w:val="1004"/>
        </w:numPr>
        <w:pStyle w:val="Compact"/>
      </w:pPr>
      <w:r>
        <w:rPr>
          <w:bCs/>
          <w:b/>
        </w:rPr>
        <w:t xml:space="preserve">Year 1:</w:t>
      </w:r>
      <w:r>
        <w:t xml:space="preserve"> </w:t>
      </w:r>
      <w:r>
        <w:t xml:space="preserve">Data acquisition from city partners; foundational model architecture.</w:t>
      </w:r>
    </w:p>
    <w:p>
      <w:pPr>
        <w:numPr>
          <w:ilvl w:val="0"/>
          <w:numId w:val="1004"/>
        </w:numPr>
        <w:pStyle w:val="Compact"/>
      </w:pPr>
      <w:r>
        <w:rPr>
          <w:bCs/>
          <w:b/>
        </w:rPr>
        <w:t xml:space="preserve">Year 2:</w:t>
      </w:r>
      <w:r>
        <w:t xml:space="preserve"> </w:t>
      </w:r>
      <w:r>
        <w:t xml:space="preserve">Algorithm testing against historic Chicago events (e.g., the 2021 winter storm); peer-reviewed paper on network vulnerability metrics.</w:t>
      </w:r>
    </w:p>
    <w:p>
      <w:pPr>
        <w:numPr>
          <w:ilvl w:val="0"/>
          <w:numId w:val="1004"/>
        </w:numPr>
        <w:pStyle w:val="Compact"/>
      </w:pPr>
      <w:r>
        <w:rPr>
          <w:bCs/>
          <w:b/>
        </w:rPr>
        <w:t xml:space="preserve">Year 3:</w:t>
      </w:r>
      <w:r>
        <w:t xml:space="preserve"> </w:t>
      </w:r>
      <w:r>
        <w:t xml:space="preserve">Deployment of pilot tools with City of Chicago departments; dissertation finalization.</w:t>
      </w:r>
    </w:p>
    <w:p>
      <w:pPr>
        <w:pStyle w:val="FirstParagraph"/>
      </w:pPr>
      <w:r>
        <w:t xml:space="preserve">Required resources include access to Chicago’s citywide data repository, computational infrastructure via Argonne National Laboratory (a key partner in the United States Chicago academic ecosystem), and seed funding from the NSF’s Smart and Connected Communities program—a perfect fit for this Mathematician’s mission.</w:t>
      </w:r>
    </w:p>
    <w:bookmarkEnd w:id="26"/>
    <w:bookmarkStart w:id="27" w:name="Xa1358727c4d4b2fd063ed86220da9968eae7139"/>
    <w:p>
      <w:pPr>
        <w:pStyle w:val="Heading2"/>
      </w:pPr>
      <w:r>
        <w:t xml:space="preserve">VIII. Conclusion: The Mathematician as Urban Catalyst</w:t>
      </w:r>
    </w:p>
    <w:p>
      <w:pPr>
        <w:pStyle w:val="FirstParagraph"/>
      </w:pPr>
      <w:r>
        <w:t xml:space="preserve">In an era where cities are laboratories for innovation, this Thesis Proposal positions the Mathematician not merely as a theorist but as a vital urban architect. By anchoring mathematical discovery in the tangible realities of United States Chicago—the city’s diversity, scale, and urgent challenges—we ensure that every theorem serves a purpose beyond academia. The proposed research will yield both foundational mathematics that advances global knowledge and actionable tools that make Chicago more equitable, efficient, and resilient. As the most populous city in the Midwest with unmatched academic density in the United States, Chicago offers an unparalleled testing ground for this work. This Thesis Proposal thus represents a decisive step toward a future where mathematical rigor directly shapes livable cities—proving that when Mathematician meets metropolis, transformative change follows.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Theories for Urban Computational Applications in United States Chicago</dc:title>
  <dc:creator/>
  <dc:language>en</dc:language>
  <cp:keywords/>
  <dcterms:created xsi:type="dcterms:W3CDTF">2026-07-21T13:02:18Z</dcterms:created>
  <dcterms:modified xsi:type="dcterms:W3CDTF">2026-07-21T13:02:18Z</dcterms:modified>
</cp:coreProperties>
</file>

<file path=docProps/custom.xml><?xml version="1.0" encoding="utf-8"?>
<Properties xmlns="http://schemas.openxmlformats.org/officeDocument/2006/custom-properties" xmlns:vt="http://schemas.openxmlformats.org/officeDocument/2006/docPropsVTypes"/>
</file>