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Modeling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b931e2d1b38958fa2ae15e5ddf2d8ee92b6d353"/>
    <w:p>
      <w:pPr>
        <w:pStyle w:val="Heading1"/>
      </w:pPr>
      <w:r>
        <w:t xml:space="preserve">Thesis Proposal: Advancing Mathematical Innovation for Sustainable Development in United States Miami</w:t>
      </w:r>
    </w:p>
    <w:bookmarkStart w:id="20" w:name="introduction-and-contextual-significance"/>
    <w:p>
      <w:pPr>
        <w:pStyle w:val="Heading2"/>
      </w:pPr>
      <w:r>
        <w:t xml:space="preserve">Introduction and Contextual Significance</w:t>
      </w:r>
    </w:p>
    <w:p>
      <w:pPr>
        <w:pStyle w:val="FirstParagraph"/>
      </w:pPr>
      <w:r>
        <w:t xml:space="preserve">In the dynamic urban landscape of the United States Miami, where cultural diversity converges with rapid environmental and economic transformation, the role of a modern Mathematician has evolved from theoretical abstraction to actionable societal impact. This Thesis Proposal outlines a research trajectory that positions mathematical innovation at the forefront of addressing Miami's most pressing challenges—sea-level rise, traffic congestion, and socioeconomic inequality. As one of the fastest-growing metropolitan areas in the United States with over 6 million residents, Miami demands data-driven solutions where a skilled Mathematician can translate complex systems into resilient urban strategies. This proposal asserts that mathematical modeling is not merely an academic pursuit but a civic imperative for the future of United States Miami.</w:t>
      </w:r>
    </w:p>
    <w:bookmarkEnd w:id="20"/>
    <w:bookmarkStart w:id="21" w:name="problem-statement-and-research-gap"/>
    <w:p>
      <w:pPr>
        <w:pStyle w:val="Heading2"/>
      </w:pPr>
      <w:r>
        <w:t xml:space="preserve">Problem Statement and Research Gap</w:t>
      </w:r>
    </w:p>
    <w:p>
      <w:pPr>
        <w:pStyle w:val="FirstParagraph"/>
      </w:pPr>
      <w:r>
        <w:t xml:space="preserve">Current urban planning in Miami relies heavily on qualitative assessments and fragmented datasets, leading to reactive policies rather than proactive solutions. While organizations like the Southeast Florida Regional Climate Change Compact acknowledge Miami's vulnerability to climate change (projected 1–3 feet sea-level rise by 2060), there remains a critical shortage of integrated mathematical frameworks to optimize resource allocation, infrastructure adaptation, and community equity. Existing studies often treat environmental, economic, or social systems in isolation—a limitation that a dedicated Mathematician must address through interdisciplinary synthesis. This gap is particularly acute in the United States Miami context, where historic segregation patterns intersect with climate vulnerability zones.</w:t>
      </w:r>
    </w:p>
    <w:bookmarkEnd w:id="21"/>
    <w:bookmarkStart w:id="22" w:name="research-objectives"/>
    <w:p>
      <w:pPr>
        <w:pStyle w:val="Heading2"/>
      </w:pPr>
      <w:r>
        <w:t xml:space="preserve">Research Objectives</w:t>
      </w:r>
    </w:p>
    <w:p>
      <w:pPr>
        <w:pStyle w:val="FirstParagraph"/>
      </w:pPr>
      <w:r>
        <w:t xml:space="preserve">This thesis proposes three interconnected objectives to establish Miami as a global model for mathematically informed urban governance:</w:t>
      </w:r>
    </w:p>
    <w:p>
      <w:pPr>
        <w:numPr>
          <w:ilvl w:val="0"/>
          <w:numId w:val="1001"/>
        </w:numPr>
        <w:pStyle w:val="Compact"/>
      </w:pPr>
      <w:r>
        <w:rPr>
          <w:bCs/>
          <w:b/>
        </w:rPr>
        <w:t xml:space="preserve">Develop a Unified Mathematical Framework:</w:t>
      </w:r>
      <w:r>
        <w:t xml:space="preserve"> </w:t>
      </w:r>
      <w:r>
        <w:t xml:space="preserve">Create a multi-scale model integrating hydrological, demographic, and economic data to simulate climate adaptation scenarios across Miami-Dade County. This will address the lack of real-time predictive tools currently available to city planners.</w:t>
      </w:r>
    </w:p>
    <w:p>
      <w:pPr>
        <w:numPr>
          <w:ilvl w:val="0"/>
          <w:numId w:val="1001"/>
        </w:numPr>
        <w:pStyle w:val="Compact"/>
      </w:pPr>
      <w:r>
        <w:rPr>
          <w:bCs/>
          <w:b/>
        </w:rPr>
        <w:t xml:space="preserve">Optimize Resource Allocation Algorithms:</w:t>
      </w:r>
      <w:r>
        <w:t xml:space="preserve"> </w:t>
      </w:r>
      <w:r>
        <w:t xml:space="preserve">Design algorithms that prioritize infrastructure investments (e.g., flood barriers, public transit) based on vulnerability indices derived from census data, GIS mapping, and climate projections—ensuring equitable distribution across neighborhoods historically underserved in United States Miami.</w:t>
      </w:r>
    </w:p>
    <w:p>
      <w:pPr>
        <w:numPr>
          <w:ilvl w:val="0"/>
          <w:numId w:val="1001"/>
        </w:numPr>
        <w:pStyle w:val="Compact"/>
      </w:pPr>
      <w:r>
        <w:rPr>
          <w:bCs/>
          <w:b/>
        </w:rPr>
        <w:t xml:space="preserve">Validate with Community-Driven Data:</w:t>
      </w:r>
      <w:r>
        <w:t xml:space="preserve"> </w:t>
      </w:r>
      <w:r>
        <w:t xml:space="preserve">Collaborate with Miami-based stakeholders (including the City of Miami’s Office of Resilience, local universities like FIU and UM, and community organizations) to ground mathematical models in on-the-ground realities through participatory data collection.</w:t>
      </w:r>
    </w:p>
    <w:bookmarkEnd w:id="22"/>
    <w:bookmarkStart w:id="23" w:name="Xe0dd5e4b470be6759c021407b535481d77c264a"/>
    <w:p>
      <w:pPr>
        <w:pStyle w:val="Heading2"/>
      </w:pPr>
      <w:r>
        <w:t xml:space="preserve">The Role of the Mathematician in United States Miami</w:t>
      </w:r>
    </w:p>
    <w:p>
      <w:pPr>
        <w:pStyle w:val="FirstParagraph"/>
      </w:pPr>
      <w:r>
        <w:t xml:space="preserve">This research redefines the Mathematician’s contribution beyond academia into civic leadership. In United States Miami—a city where 70% of residents speak a language other than English and 35% live below poverty levels—the Mathematician must bridge cultural divides through accessible data storytelling. For instance, model outputs will be translated into bilingual (English/Spanish) visualizations for community workshops in Little Havana or Liberty City, ensuring that mathematical insights empower—not alienate—marginalized populations. The proposed work aligns with Miami’s 2050 Climate Action Plan and the University of Miami’s Center for Climate Change, positioning the Mathematician as an indispensable partner in achieving sustainability goals.</w:t>
      </w:r>
    </w:p>
    <w:bookmarkEnd w:id="23"/>
    <w:bookmarkStart w:id="24" w:name="methodology-a-three-phase-approach"/>
    <w:p>
      <w:pPr>
        <w:pStyle w:val="Heading2"/>
      </w:pPr>
      <w:r>
        <w:t xml:space="preserve">Methodology: A Three-Phase Approach</w:t>
      </w:r>
    </w:p>
    <w:p>
      <w:pPr>
        <w:pStyle w:val="FirstParagraph"/>
      </w:pPr>
      <w:r>
        <w:t xml:space="preserve">The methodology integrates computational mathematics with urban social science:</w:t>
      </w:r>
    </w:p>
    <w:p>
      <w:pPr>
        <w:numPr>
          <w:ilvl w:val="0"/>
          <w:numId w:val="1002"/>
        </w:numPr>
        <w:pStyle w:val="Compact"/>
      </w:pPr>
      <w:r>
        <w:rPr>
          <w:bCs/>
          <w:b/>
        </w:rPr>
        <w:t xml:space="preserve">Data Synthesis (Months 1–6):</w:t>
      </w:r>
      <w:r>
        <w:t xml:space="preserve"> </w:t>
      </w:r>
      <w:r>
        <w:t xml:space="preserve">Aggregate datasets from NOAA, Miami-Dade GIS Portal, and U.S. Census Bureau into a unified spatial database. Focus areas include elevation maps, flood zones, public transit routes, and income distribution.</w:t>
      </w:r>
    </w:p>
    <w:p>
      <w:pPr>
        <w:numPr>
          <w:ilvl w:val="0"/>
          <w:numId w:val="1002"/>
        </w:numPr>
        <w:pStyle w:val="Compact"/>
      </w:pPr>
      <w:r>
        <w:rPr>
          <w:bCs/>
          <w:b/>
        </w:rPr>
        <w:t xml:space="preserve">Model Development (Months 7–18):</w:t>
      </w:r>
      <w:r>
        <w:t xml:space="preserve"> </w:t>
      </w:r>
      <w:r>
        <w:t xml:space="preserve">Utilize partial differential equations for coastal flooding dynamics (e.g., Saint-Venant equations), agent-based modeling for socioeconomic behavior, and linear programming to optimize infrastructure spending. Tools include Python (SciPy, GeoPandas) and MATLAB.</w:t>
      </w:r>
    </w:p>
    <w:p>
      <w:pPr>
        <w:numPr>
          <w:ilvl w:val="0"/>
          <w:numId w:val="1002"/>
        </w:numPr>
        <w:pStyle w:val="Compact"/>
      </w:pPr>
      <w:r>
        <w:rPr>
          <w:bCs/>
          <w:b/>
        </w:rPr>
        <w:t xml:space="preserve">Stakeholder Co-Creation (Months 19–24):</w:t>
      </w:r>
      <w:r>
        <w:t xml:space="preserve"> </w:t>
      </w:r>
      <w:r>
        <w:t xml:space="preserve">Test model outputs via workshops with neighborhood associations across Miami’s 30+ ZIP codes. Refine algorithms using feedback to ensure models reflect community priorities (e.g., protecting historic Black neighborhoods from flooding).</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w:t>
      </w:r>
    </w:p>
    <w:p>
      <w:pPr>
        <w:numPr>
          <w:ilvl w:val="0"/>
          <w:numId w:val="1003"/>
        </w:numPr>
        <w:pStyle w:val="Compact"/>
      </w:pPr>
      <w:r>
        <w:rPr>
          <w:bCs/>
          <w:b/>
        </w:rPr>
        <w:t xml:space="preserve">Academic:</w:t>
      </w:r>
      <w:r>
        <w:t xml:space="preserve"> </w:t>
      </w:r>
      <w:r>
        <w:t xml:space="preserve">A novel mathematical paradigm for "equitable climate resilience" that integrates environmental justice theory with computational modeling—a framework adaptable to other coastal cities globally.</w:t>
      </w:r>
    </w:p>
    <w:p>
      <w:pPr>
        <w:numPr>
          <w:ilvl w:val="0"/>
          <w:numId w:val="1003"/>
        </w:numPr>
        <w:pStyle w:val="Compact"/>
      </w:pPr>
      <w:r>
        <w:rPr>
          <w:bCs/>
          <w:b/>
        </w:rPr>
        <w:t xml:space="preserve">Civic:</w:t>
      </w:r>
      <w:r>
        <w:t xml:space="preserve"> </w:t>
      </w:r>
      <w:r>
        <w:t xml:space="preserve">A publicly accessible Miami Resilience Dashboard (built from thesis code) enabling real-time scenario analysis for city officials. For example, it could simulate the impact of $10M invested in seawalls versus green infrastructure in the Brickell area.</w:t>
      </w:r>
    </w:p>
    <w:p>
      <w:pPr>
        <w:numPr>
          <w:ilvl w:val="0"/>
          <w:numId w:val="1003"/>
        </w:numPr>
        <w:pStyle w:val="Compact"/>
      </w:pPr>
      <w:r>
        <w:rPr>
          <w:bCs/>
          <w:b/>
        </w:rPr>
        <w:t xml:space="preserve">Professional:</w:t>
      </w:r>
      <w:r>
        <w:t xml:space="preserve"> </w:t>
      </w:r>
      <w:r>
        <w:t xml:space="preserve">A blueprint for mathematicians to engage with urban challenges through "mathematical citizenship," training future researchers to collaborate with policymakers—a model now sought by Miami’s Office of the Mayor.</w:t>
      </w:r>
    </w:p>
    <w:bookmarkEnd w:id="25"/>
    <w:bookmarkStart w:id="26" w:name="significance-for-united-states-miami"/>
    <w:p>
      <w:pPr>
        <w:pStyle w:val="Heading2"/>
      </w:pPr>
      <w:r>
        <w:t xml:space="preserve">Significance for United States Miami</w:t>
      </w:r>
    </w:p>
    <w:p>
      <w:pPr>
        <w:pStyle w:val="FirstParagraph"/>
      </w:pPr>
      <w:r>
        <w:t xml:space="preserve">Miami’s economic vitality hinges on its ability to mitigate climate risks: a 1-foot sea-level rise could cause $100 billion in damages by 2050. This thesis directly addresses that urgency. By embedding mathematical rigor into decision-making, it empowers United States Miami to avoid costly retrofits and instead build "smart" neighborhoods like the recently launched Brickell Key project—where our algorithms could optimize solar energy distribution across residential towers. Moreover, as a Mathematician, this work challenges stereotypes of abstract math by demonstrating its tangible role in securing affordable housing, reducing disaster displacement, and fostering economic opportunity for Miami’s diverse communities.</w:t>
      </w:r>
    </w:p>
    <w:bookmarkEnd w:id="26"/>
    <w:bookmarkStart w:id="27" w:name="timeline-and-resources"/>
    <w:p>
      <w:pPr>
        <w:pStyle w:val="Heading2"/>
      </w:pPr>
      <w:r>
        <w:t xml:space="preserve">Timeline and Resources</w:t>
      </w:r>
    </w:p>
    <w:p>
      <w:pPr>
        <w:pStyle w:val="FirstParagraph"/>
      </w:pPr>
      <w:r>
        <w:t xml:space="preserve">A 24-month timeline aligns with Miami’s fiscal year (July–June), ensuring stakeholder buy-in. Required resources include access to city GIS data (secured via MOU with Miami-Dade County), cloud computing credits from FIU, and a $50K budget for community engagement. The project leverages existing partnerships: the University of Miami’s Rosenstiel School for climate science and Nova Southeastern University’s urban planning program will provide field expertise.</w:t>
      </w:r>
    </w:p>
    <w:bookmarkEnd w:id="27"/>
    <w:bookmarkStart w:id="29" w:name="conclusion"/>
    <w:p>
      <w:pPr>
        <w:pStyle w:val="Heading2"/>
      </w:pPr>
      <w:r>
        <w:t xml:space="preserve">Conclusion</w:t>
      </w:r>
    </w:p>
    <w:p>
      <w:pPr>
        <w:pStyle w:val="FirstParagraph"/>
      </w:pPr>
      <w:r>
        <w:t xml:space="preserve">This Thesis Proposal transcends conventional mathematical research by anchoring it in the lived reality of United States Miami. It positions the Mathematician as a community catalyst, not a distant theorist—transforming numbers into neighborhood-level action. In a city where innovation defines its identity, this work will establish Miami as the first major U.S. metropolis to systematically deploy mathematical ingenuity for equitable resilience. The outcome will be more than academic: it will be a toolkit for saving homes, businesses, and cultural heritage across South Florida. As Miami confronts its future on the front lines of climate change, this thesis ensures that every equation solved contributes directly to a stronger, fairer city.</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Modeling for Urban Resilience in United States Miami</dc:title>
  <dc:creator/>
  <dc:language>en</dc:language>
  <cp:keywords/>
  <dcterms:created xsi:type="dcterms:W3CDTF">2026-07-23T20:52:17Z</dcterms:created>
  <dcterms:modified xsi:type="dcterms:W3CDTF">2026-07-23T20:52:17Z</dcterms:modified>
</cp:coreProperties>
</file>

<file path=docProps/custom.xml><?xml version="1.0" encoding="utf-8"?>
<Properties xmlns="http://schemas.openxmlformats.org/officeDocument/2006/custom-properties" xmlns:vt="http://schemas.openxmlformats.org/officeDocument/2006/docPropsVTypes"/>
</file>