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Tashkent,</w:t>
      </w:r>
      <w:r>
        <w:t xml:space="preserve"> </w:t>
      </w:r>
      <w:r>
        <w:t xml:space="preserve">Uzbekistan</w:t>
      </w:r>
    </w:p>
    <w:bookmarkStart w:id="29" w:name="X1f7cd2d6d08e4c4814d9ff94a9ec527cd9365ef"/>
    <w:p>
      <w:pPr>
        <w:pStyle w:val="Heading1"/>
      </w:pPr>
      <w:r>
        <w:t xml:space="preserve">Thesis Proposal: Advancing the Role of the Mathematician in Tashkent, Uzbekistan</w:t>
      </w:r>
    </w:p>
    <w:bookmarkStart w:id="20" w:name="abstract"/>
    <w:p>
      <w:pPr>
        <w:pStyle w:val="Heading2"/>
      </w:pPr>
      <w:r>
        <w:t xml:space="preserve">Abstract</w:t>
      </w:r>
    </w:p>
    <w:p>
      <w:pPr>
        <w:pStyle w:val="FirstParagraph"/>
      </w:pPr>
      <w:r>
        <w:t xml:space="preserve">This Thesis Proposal outlines a critical investigation into the evolving role and professional development of the Mathematician within Tashkent, Uzbekistan. As Uzbekistan accelerates its national strategy for scientific advancement and digital transformation, the institutionalization of mathematical research and education in Tashkent becomes paramount. This study addresses a significant gap: the lack of contemporary, locally contextualized frameworks supporting mathematicians to contribute effectively to Uzbekistan's socio-economic development. By examining historical trajectories, current academic structures, industry collaboration needs, and policy environments in Uzbekistan Tashkent specifically, this research will propose actionable strategies to elevate the Mathematician from a purely academic role towards a dynamic catalyst for innovation across sectors including technology, finance, and sustainable urban planning. The proposed work is designed to directly inform higher education reforms and national science policy within Uzbekistan.</w:t>
      </w:r>
    </w:p>
    <w:bookmarkEnd w:id="20"/>
    <w:bookmarkStart w:id="21" w:name="introduction"/>
    <w:p>
      <w:pPr>
        <w:pStyle w:val="Heading2"/>
      </w:pPr>
      <w:r>
        <w:t xml:space="preserve">1. Introduction</w:t>
      </w:r>
    </w:p>
    <w:p>
      <w:pPr>
        <w:pStyle w:val="FirstParagraph"/>
      </w:pPr>
      <w:r>
        <w:t xml:space="preserve">The legacy of mathematics in Central Asia, deeply intertwined with Uzbekistan's cultural heritage through figures like the 9th-century polymath Al-Khwarizmi (whose name is etymologically linked to "algorithm"), provides a profound historical foundation. However, contemporary Tashkent faces distinct challenges in harnessing this legacy for modern national progress. The role of the Mathematician in Uzbekistan Tashkent today extends far beyond theoretical pursuits; it encompasses translating complex mathematical models into solutions for real-world problems relevant to Uzbekistan's development agenda, such as optimizing resource allocation, enhancing cybersecurity frameworks, and supporting data-driven governance. This Thesis Proposal argues that the current institutional support systems and career pathways for mathematicians in Uzbekistan Tashkent are insufficiently aligned with these emerging national priorities. The research will critically analyze this misalignment and propose a sustainable model for professionalizing the Mathematician within Uzbekistan's unique socio-economic landscape.</w:t>
      </w:r>
    </w:p>
    <w:bookmarkEnd w:id="21"/>
    <w:bookmarkStart w:id="22" w:name="problem-statement"/>
    <w:p>
      <w:pPr>
        <w:pStyle w:val="Heading2"/>
      </w:pPr>
      <w:r>
        <w:t xml:space="preserve">2. Problem Statement</w:t>
      </w:r>
    </w:p>
    <w:p>
      <w:pPr>
        <w:pStyle w:val="FirstParagraph"/>
      </w:pPr>
      <w:r>
        <w:t xml:space="preserve">Despite Uzbekistan's commitment to becoming a regional leader in science and technology, as outlined in its "Strategy for Action 2030," significant obstacles hinder the effective contribution of Mathematicians based in Tashkent. Key issues include: (a) A curriculum lagging behind global computational and interdisciplinary trends; (b) Limited industry-academia collaboration channels specifically designed for mathematical applications; (c) Insufficient dedicated research funding mechanisms targeting applied mathematics relevant to Uzbekistan's infrastructure needs; and (d) A perception among young scholars that the Mathematician career path offers limited tangible impact on national development compared to more direct engineering or IT fields. This disconnect risks squandering Tashkent's potential as a hub for mathematical innovation within Central Asia, undermining Uzbekistan's strategic goals.</w:t>
      </w:r>
    </w:p>
    <w:bookmarkEnd w:id="22"/>
    <w:bookmarkStart w:id="23" w:name="X1179f01a2f54b66b33322805998ac8a4bb06ece"/>
    <w:p>
      <w:pPr>
        <w:pStyle w:val="Heading2"/>
      </w:pPr>
      <w:r>
        <w:t xml:space="preserve">3. Literature Review: Contextualizing the Mathematician in Uzbekistan</w:t>
      </w:r>
    </w:p>
    <w:p>
      <w:pPr>
        <w:pStyle w:val="FirstParagraph"/>
      </w:pPr>
      <w:r>
        <w:t xml:space="preserve">Existing scholarship on mathematics education in post-Soviet Central Asia often focuses on structural reforms or historical narratives (e.g., works by Aminov, 2018; Karimova, 2021). However, there is a conspicuous absence of research specifically examining the *professional identity*, *career trajectories*, and *societal impact* of the Mathematician within contemporary Tashkent. Most studies treat mathematics as a generic discipline rather than analyzing how the role of the Mathematician is shaped by local contexts – from educational policies at Tashkent's National University to industrial demands in Uzbekistan's growing tech sector. This proposal directly addresses this gap, building upon foundational work on Central Asian mathematical history (Saidov, 2015) while shifting focus to current professional realities and future possibilities for the Mathematician in Uzbekistan Tashkent.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the current ecosystem supporting Mathematicians within Tashkent's academic institutions (e.g., National University, Institute of Mathematics) and key industries (ICT, energy, finance).</w:t>
      </w:r>
    </w:p>
    <w:p>
      <w:pPr>
        <w:numPr>
          <w:ilvl w:val="0"/>
          <w:numId w:val="1001"/>
        </w:numPr>
        <w:pStyle w:val="Compact"/>
      </w:pPr>
      <w:r>
        <w:t xml:space="preserve">To identify specific competencies and research areas most urgently needed by Uzbekistan to solve pressing national challenges.</w:t>
      </w:r>
    </w:p>
    <w:p>
      <w:pPr>
        <w:numPr>
          <w:ilvl w:val="0"/>
          <w:numId w:val="1001"/>
        </w:numPr>
        <w:pStyle w:val="Compact"/>
      </w:pPr>
      <w:r>
        <w:t xml:space="preserve">To analyze barriers preventing Mathematicians in Tashkent from effectively engaging with industry and policy-makers.</w:t>
      </w:r>
    </w:p>
    <w:p>
      <w:pPr>
        <w:numPr>
          <w:ilvl w:val="0"/>
          <w:numId w:val="1001"/>
        </w:numPr>
        <w:pStyle w:val="Compact"/>
      </w:pPr>
      <w:r>
        <w:t xml:space="preserve">To develop a practical framework for fostering the "Modern Mathematician" profile – one adept at interdisciplinary collaboration, applied problem-solving, and contributing directly to Uzbekistan's development goals.</w:t>
      </w:r>
    </w:p>
    <w:bookmarkEnd w:id="24"/>
    <w:bookmarkStart w:id="25" w:name="methodology"/>
    <w:p>
      <w:pPr>
        <w:pStyle w:val="Heading2"/>
      </w:pPr>
      <w:r>
        <w:t xml:space="preserve">5. Methodology</w:t>
      </w:r>
    </w:p>
    <w:p>
      <w:pPr>
        <w:pStyle w:val="FirstParagraph"/>
      </w:pPr>
      <w:r>
        <w:t xml:space="preserve">This qualitative and mixed-methods study will employ:</w:t>
      </w:r>
    </w:p>
    <w:p>
      <w:pPr>
        <w:numPr>
          <w:ilvl w:val="0"/>
          <w:numId w:val="1002"/>
        </w:numPr>
        <w:pStyle w:val="Compact"/>
      </w:pPr>
      <w:r>
        <w:rPr>
          <w:bCs/>
          <w:b/>
        </w:rPr>
        <w:t xml:space="preserve">Document Analysis:</w:t>
      </w:r>
      <w:r>
        <w:t xml:space="preserve"> </w:t>
      </w:r>
      <w:r>
        <w:t xml:space="preserve">Reviewing national education policies (e.g., "National Strategy for Development of Science"), university curricula, and research funding guidelines in Uzbekistan Tashkent.</w:t>
      </w:r>
    </w:p>
    <w:p>
      <w:pPr>
        <w:numPr>
          <w:ilvl w:val="0"/>
          <w:numId w:val="1002"/>
        </w:numPr>
        <w:pStyle w:val="Compact"/>
      </w:pPr>
      <w:r>
        <w:rPr>
          <w:bCs/>
          <w:b/>
        </w:rPr>
        <w:t xml:space="preserve">Semi-structured Interviews:</w:t>
      </w:r>
      <w:r>
        <w:t xml:space="preserve"> </w:t>
      </w:r>
      <w:r>
        <w:t xml:space="preserve">Conducting in-depth interviews with 30+ key stakeholders: leading Mathematicians at Tashkent universities, industry R&amp;D heads (e.g., from UzCyberTech, UzbekTelecom), and Ministry of Higher Education officials.</w:t>
      </w:r>
    </w:p>
    <w:p>
      <w:pPr>
        <w:numPr>
          <w:ilvl w:val="0"/>
          <w:numId w:val="1002"/>
        </w:numPr>
        <w:pStyle w:val="Compact"/>
      </w:pPr>
      <w:r>
        <w:rPr>
          <w:bCs/>
          <w:b/>
        </w:rPr>
        <w:t xml:space="preserve">Workshop Facilitation:</w:t>
      </w:r>
      <w:r>
        <w:t xml:space="preserve"> </w:t>
      </w:r>
      <w:r>
        <w:t xml:space="preserve">Organizing focus groups in Tashkent with junior mathematicians and potential industry partners to co-create the proposed professional framework.</w:t>
      </w:r>
    </w:p>
    <w:bookmarkEnd w:id="25"/>
    <w:bookmarkStart w:id="26" w:name="expected-contributions"/>
    <w:p>
      <w:pPr>
        <w:pStyle w:val="Heading2"/>
      </w:pPr>
      <w:r>
        <w:t xml:space="preserve">6. Expected Contributions</w:t>
      </w:r>
    </w:p>
    <w:p>
      <w:pPr>
        <w:pStyle w:val="FirstParagraph"/>
      </w:pPr>
      <w:r>
        <w:t xml:space="preserve">This Thesis Proposal will deliver significant contributions to both academia and national development:</w:t>
      </w:r>
    </w:p>
    <w:p>
      <w:pPr>
        <w:numPr>
          <w:ilvl w:val="0"/>
          <w:numId w:val="1003"/>
        </w:numPr>
        <w:pStyle w:val="Compact"/>
      </w:pPr>
      <w:r>
        <w:rPr>
          <w:bCs/>
          <w:b/>
        </w:rPr>
        <w:t xml:space="preserve">For Uzbekistan:</w:t>
      </w:r>
      <w:r>
        <w:t xml:space="preserve"> </w:t>
      </w:r>
      <w:r>
        <w:t xml:space="preserve">A concrete, locally-adapted model for training and deploying Mathematicians as strategic assets, directly supporting Uzbekistan's 2030 vision. The framework will provide actionable recommendations for curriculum reform, industry partnership models, and research funding prioritization specifically within Tashkent.</w:t>
      </w:r>
    </w:p>
    <w:p>
      <w:pPr>
        <w:numPr>
          <w:ilvl w:val="0"/>
          <w:numId w:val="1003"/>
        </w:numPr>
        <w:pStyle w:val="Compact"/>
      </w:pPr>
      <w:r>
        <w:rPr>
          <w:bCs/>
          <w:b/>
        </w:rPr>
        <w:t xml:space="preserve">For the Discipline:</w:t>
      </w:r>
      <w:r>
        <w:t xml:space="preserve"> </w:t>
      </w:r>
      <w:r>
        <w:t xml:space="preserve">A novel theoretical perspective on the "Mathematician" as a socio-professional actor deeply embedded in national development contexts, moving beyond purely academic or historical studies.</w:t>
      </w:r>
    </w:p>
    <w:p>
      <w:pPr>
        <w:numPr>
          <w:ilvl w:val="0"/>
          <w:numId w:val="1003"/>
        </w:numPr>
        <w:pStyle w:val="Compact"/>
      </w:pPr>
      <w:r>
        <w:rPr>
          <w:bCs/>
          <w:b/>
        </w:rPr>
        <w:t xml:space="preserve">For Tashkent:</w:t>
      </w:r>
      <w:r>
        <w:t xml:space="preserve"> </w:t>
      </w:r>
      <w:r>
        <w:t xml:space="preserve">Positioning Tashkent not just as a center of mathematics education, but as an active engine for generating mathematical solutions tailored to Uzbekistan's unique needs – from optimizing agricultural water use in the Amu Darya basin to securing national digital infrastructure.</w:t>
      </w:r>
    </w:p>
    <w:bookmarkEnd w:id="26"/>
    <w:bookmarkStart w:id="27" w:name="significance"/>
    <w:p>
      <w:pPr>
        <w:pStyle w:val="Heading2"/>
      </w:pPr>
      <w:r>
        <w:t xml:space="preserve">7. Significance</w:t>
      </w:r>
    </w:p>
    <w:p>
      <w:pPr>
        <w:pStyle w:val="FirstParagraph"/>
      </w:pPr>
      <w:r>
        <w:t xml:space="preserve">The significance of this research is profound for Uzbekistan. The Mathematician is not merely a figure of academic prestige; they are a critical component of the knowledge infrastructure essential for Uzbekistan's transition to a high-value, innovation-driven economy. By grounding this Thesis Proposal in the specific realities and potential of Tashkent, it offers tangible pathways to unlock the full contribution of mathematical talent within Uzbekistan. This work moves beyond abstract theory to address an urgent national need: ensuring that the Mathematician in Uzbekistan Tashkent is equipped, supported, and empowered to be a vital agent of progress for the entire nation. The successful implementation of this research's outcomes will directly enhance Uzbekistan's capacity for sustainable development and technological self-reliance.</w:t>
      </w:r>
    </w:p>
    <w:bookmarkEnd w:id="27"/>
    <w:bookmarkStart w:id="28" w:name="conclusion"/>
    <w:p>
      <w:pPr>
        <w:pStyle w:val="Heading2"/>
      </w:pPr>
      <w:r>
        <w:t xml:space="preserve">8. Conclusion</w:t>
      </w:r>
    </w:p>
    <w:p>
      <w:pPr>
        <w:pStyle w:val="FirstParagraph"/>
      </w:pPr>
      <w:r>
        <w:t xml:space="preserve">This Thesis Proposal presents a compelling case for focused research into the professional role of the Mathematician within Tashkent, Uzbekistan. It recognizes that unlocking mathematical potential is inseparable from understanding and addressing the specific institutional, cultural, and economic context of Uzbekistan Tashkent. This study will not only advance academic knowledge but will also provide a vital roadmap for policymakers and educators committed to building a future where Mathematicians are central to Uzbekistan's success. The research promises to transform the abstract concept of "the Mathematician" into an active, valued contributor within the heart of Uzbekistan's development story – in Tashkent, and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Mathematician in Tashkent, Uzbekistan</dc:title>
  <dc:creator/>
  <dc:language>en</dc:language>
  <cp:keywords/>
  <dcterms:created xsi:type="dcterms:W3CDTF">2026-07-21T00:12:25Z</dcterms:created>
  <dcterms:modified xsi:type="dcterms:W3CDTF">2026-07-21T00:12:25Z</dcterms:modified>
</cp:coreProperties>
</file>

<file path=docProps/custom.xml><?xml version="1.0" encoding="utf-8"?>
<Properties xmlns="http://schemas.openxmlformats.org/officeDocument/2006/custom-properties" xmlns:vt="http://schemas.openxmlformats.org/officeDocument/2006/docPropsVTypes"/>
</file>