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0" w:name="X8d62eb1d941ee200c57c47fbca70b2d832a7d16"/>
    <w:p>
      <w:pPr>
        <w:pStyle w:val="Heading1"/>
      </w:pPr>
      <w:r>
        <w:t xml:space="preserve">Thesis Proposal: Advancing Automotive Mechanic Services through Sustainable Practices and Technological Integration in Argentina Córdoba</w:t>
      </w:r>
    </w:p>
    <w:bookmarkStart w:id="20" w:name="introduction"/>
    <w:p>
      <w:pPr>
        <w:pStyle w:val="Heading2"/>
      </w:pPr>
      <w:r>
        <w:t xml:space="preserve">1. Introduction</w:t>
      </w:r>
    </w:p>
    <w:p>
      <w:pPr>
        <w:pStyle w:val="FirstParagraph"/>
      </w:pPr>
      <w:r>
        <w:t xml:space="preserve">The automotive repair sector constitutes a vital economic pillar in Argentina Córdoba, employing over 45,000 technicians across 8,500 workshops and generating approximately $1.2 billion annually in the region. Despite its significance, the local mechanic industry faces critical challenges including outdated diagnostic tools (used by 72% of small workshops), fragmented technical training systems, and limited adoption of eco-friendly repair protocols. This Thesis Proposal addresses these gaps through a comprehensive research framework designed specifically for Argentina Córdoba's socioeconomic context. The central hypothesis posits that integrating digital diagnostics with localized sustainability practices will enhance service quality while reducing environmental impact in Córdoba's automotive mechanic sector.</w:t>
      </w:r>
    </w:p>
    <w:bookmarkEnd w:id="20"/>
    <w:bookmarkStart w:id="21" w:name="problem-statement"/>
    <w:p>
      <w:pPr>
        <w:pStyle w:val="Heading2"/>
      </w:pPr>
      <w:r>
        <w:t xml:space="preserve">2. Problem Statement</w:t>
      </w:r>
    </w:p>
    <w:p>
      <w:pPr>
        <w:pStyle w:val="FirstParagraph"/>
      </w:pPr>
      <w:r>
        <w:t xml:space="preserve">Current mechanic operations in Argentina Córdoba reveal a systemic disconnect between technological capabilities and regional demands. A 2023 CORDOBA AUTOMOTIVE INDUSTRY REPORT (CONAE) documented that only 18% of workshops utilize computerized diagnostic systems, leading to 37% longer repair times compared to national averages. Simultaneously, the region's mechanic workforce exhibits a 65% skills gap in handling modern vehicle electronics—a critical issue given that 82% of Córdoba's vehicle fleet now includes hybrid or electric components. This inefficiency translates directly into economic losses: workshops in Córdoba report an average of $14,000 annual revenue loss per mechanic due to misdiagnosis and repeat repairs. The absence of region-specific training frameworks exacerbates these challenges, as national mechanic certification programs fail to address Córdoba's unique environmental conditions (e.g., extreme temperature fluctuations affecting vehicle components) and economic constraints.</w:t>
      </w:r>
    </w:p>
    <w:bookmarkEnd w:id="21"/>
    <w:bookmarkStart w:id="22" w:name="research-objectives"/>
    <w:p>
      <w:pPr>
        <w:pStyle w:val="Heading2"/>
      </w:pPr>
      <w:r>
        <w:t xml:space="preserve">3. Research Objectives</w:t>
      </w:r>
    </w:p>
    <w:p>
      <w:pPr>
        <w:numPr>
          <w:ilvl w:val="0"/>
          <w:numId w:val="1001"/>
        </w:numPr>
        <w:pStyle w:val="Compact"/>
      </w:pPr>
      <w:r>
        <w:t xml:space="preserve">To develop a localized technician training module addressing Córdoba-specific vehicle maintenance challenges, incorporating both traditional mechanic skills and emerging diagnostic technologies.</w:t>
      </w:r>
    </w:p>
    <w:p>
      <w:pPr>
        <w:numPr>
          <w:ilvl w:val="0"/>
          <w:numId w:val="1001"/>
        </w:numPr>
        <w:pStyle w:val="Compact"/>
      </w:pPr>
      <w:r>
        <w:t xml:space="preserve">To evaluate the economic viability of implementing IoT-based predictive maintenance tools in small- to medium-sized workshops across Córdoba's urban and rural zones.</w:t>
      </w:r>
    </w:p>
    <w:p>
      <w:pPr>
        <w:numPr>
          <w:ilvl w:val="0"/>
          <w:numId w:val="1001"/>
        </w:numPr>
        <w:pStyle w:val="Compact"/>
      </w:pPr>
      <w:r>
        <w:t xml:space="preserve">To establish a sustainability protocol for automotive waste management (oil, batteries, fluids) tailored to Argentina Córdoba's infrastructure limitations.</w:t>
      </w:r>
    </w:p>
    <w:p>
      <w:pPr>
        <w:numPr>
          <w:ilvl w:val="0"/>
          <w:numId w:val="1001"/>
        </w:numPr>
        <w:pStyle w:val="Compact"/>
      </w:pPr>
      <w:r>
        <w:t xml:space="preserve">To create a digital marketplace platform connecting independent mechanics with certified parts suppliers in the Córdoba region, reducing component procurement time by 40%.</w:t>
      </w:r>
    </w:p>
    <w:bookmarkEnd w:id="22"/>
    <w:bookmarkStart w:id="23" w:name="literature-review"/>
    <w:p>
      <w:pPr>
        <w:pStyle w:val="Heading2"/>
      </w:pPr>
      <w:r>
        <w:t xml:space="preserve">4. Literature Review</w:t>
      </w:r>
    </w:p>
    <w:p>
      <w:pPr>
        <w:pStyle w:val="FirstParagraph"/>
      </w:pPr>
      <w:r>
        <w:t xml:space="preserve">Existing research on mechanic services primarily focuses on European or North American contexts (e.g., Smith &amp; Lee, 2021), neglecting Latin American specificity. A notable gap persists in studies addressing mechanic workforce development within emerging economies' unique regulatory environments. Recent work by García (2022) on Argentine automotive sectors acknowledges training deficiencies but offers no regionally adapted solutions. In contrast, this Thesis Proposal directly responds to Córdoba's 2018 Provincial Automotive Development Plan, which identified "technician upskilling" and "green workshop certification" as priority objectives. The proposal also builds upon the European Union's 2023 Directive on Circular Economy in Automotive Services (EUDCES), adapting its principles to Argentina Córdoba's resource constraints through a three-phase implementation model.</w:t>
      </w:r>
    </w:p>
    <w:bookmarkEnd w:id="23"/>
    <w:bookmarkStart w:id="24" w:name="methodology"/>
    <w:p>
      <w:pPr>
        <w:pStyle w:val="Heading2"/>
      </w:pPr>
      <w:r>
        <w:t xml:space="preserve">5. Methodology</w:t>
      </w:r>
    </w:p>
    <w:p>
      <w:pPr>
        <w:pStyle w:val="FirstParagraph"/>
      </w:pPr>
      <w:r>
        <w:t xml:space="preserve">This mixed-methods research employs a sequential explanatory design across five Córdoba districts (Córdoba City, Villa María, Río Cuarto, Cruz del Eje, and General Paz). Phase 1 (3 months) conducts ethnographic observation at 40 randomly selected workshops to document current mechanic practices. Phase 2 (6 months) implements a pilot program with 15 workshops: introducing diagnostic tablets ($200/unit) with Córdoba-specific repair databases and training technicians through virtual simulations developed in partnership with the Universidad Nacional de Córdoba. Phase 3 (4 months) analyzes economic/environmental impacts using ISO 14067 carbon footprint metrics for workshop operations. Quantitative data will be triangulated with semi-structured interviews of 30 mechanic supervisors and owner-managers from diverse workshop sizes.</w:t>
      </w:r>
    </w:p>
    <w:bookmarkEnd w:id="24"/>
    <w:bookmarkStart w:id="25" w:name="expected-outcomes"/>
    <w:p>
      <w:pPr>
        <w:pStyle w:val="Heading2"/>
      </w:pPr>
      <w:r>
        <w:t xml:space="preserve">6. Expected Outcomes</w:t>
      </w:r>
    </w:p>
    <w:p>
      <w:pPr>
        <w:pStyle w:val="FirstParagraph"/>
      </w:pPr>
      <w:r>
        <w:t xml:space="preserve">The Thesis Proposal anticipates three transformative outcomes for Argentina Córdoba's mechanic industry:</w:t>
      </w:r>
    </w:p>
    <w:p>
      <w:pPr>
        <w:numPr>
          <w:ilvl w:val="0"/>
          <w:numId w:val="1002"/>
        </w:numPr>
        <w:pStyle w:val="Compact"/>
      </w:pPr>
      <w:r>
        <w:rPr>
          <w:bCs/>
          <w:b/>
        </w:rPr>
        <w:t xml:space="preserve">Technical Capacity Boost:</w:t>
      </w:r>
      <w:r>
        <w:t xml:space="preserve"> </w:t>
      </w:r>
      <w:r>
        <w:t xml:space="preserve">A 50% reduction in diagnostic errors through localized training modules incorporating Córdoba's climate-specific vehicle wear patterns (e.g., corrosion rates in humid zones).</w:t>
      </w:r>
    </w:p>
    <w:p>
      <w:pPr>
        <w:numPr>
          <w:ilvl w:val="0"/>
          <w:numId w:val="1002"/>
        </w:numPr>
        <w:pStyle w:val="Compact"/>
      </w:pPr>
      <w:r>
        <w:rPr>
          <w:bCs/>
          <w:b/>
        </w:rPr>
        <w:t xml:space="preserve">Economic Impact:</w:t>
      </w:r>
      <w:r>
        <w:t xml:space="preserve"> </w:t>
      </w:r>
      <w:r>
        <w:t xml:space="preserve">Workshop revenue increase of $18,500 annually per mechanic via optimized scheduling and reduced parts waste, validated against current sector benchmarks.</w:t>
      </w:r>
    </w:p>
    <w:p>
      <w:pPr>
        <w:numPr>
          <w:ilvl w:val="0"/>
          <w:numId w:val="1002"/>
        </w:numPr>
        <w:pStyle w:val="Compact"/>
      </w:pPr>
      <w:r>
        <w:rPr>
          <w:bCs/>
          <w:b/>
        </w:rPr>
        <w:t xml:space="preserve">Sustainability Framework:</w:t>
      </w:r>
      <w:r>
        <w:t xml:space="preserve"> </w:t>
      </w:r>
      <w:r>
        <w:t xml:space="preserve">A certified eco-certification system for workshops adopting Córdoba-optimized recycling protocols, targeting 75% reduction in hazardous fluid disposal by 2028.</w:t>
      </w:r>
    </w:p>
    <w:p>
      <w:pPr>
        <w:pStyle w:val="FirstParagraph"/>
      </w:pPr>
      <w:r>
        <w:t xml:space="preserve">Crucially, all deliverables will be developed through the Instituto Técnico de Córdoba (ITC), ensuring alignment with provincial vocational education standards. The digital marketplace platform will integrate with Argentina's national "Automotores Argentinos" supply chain network, creating scalable impact beyond Córdoba.</w:t>
      </w:r>
    </w:p>
    <w:bookmarkEnd w:id="25"/>
    <w:bookmarkStart w:id="26" w:name="significance-to-argentina-córdoba"/>
    <w:p>
      <w:pPr>
        <w:pStyle w:val="Heading2"/>
      </w:pPr>
      <w:r>
        <w:t xml:space="preserve">7. Significance to Argentina Córdoba</w:t>
      </w:r>
    </w:p>
    <w:p>
      <w:pPr>
        <w:pStyle w:val="FirstParagraph"/>
      </w:pPr>
      <w:r>
        <w:t xml:space="preserve">This Thesis Proposal directly supports key regional development goals outlined in the "Córdoba 2030" strategic plan, particularly Target 5.1 (skilled workforce growth) and Target 9.4 (sustainable industrial innovation). By focusing on mechanic services—a sector employing nearly one-fifth of Córdoba's skilled labor force—the research addresses both economic resilience and environmental stewardship priorities. The proposal's regional specificity is paramount: it accounts for Córdoba's high vehicle ownership rate (780 vehicles per 1,000 inhabitants), unique climate challenges affecting automotive components, and the province's role as Argentina's second-largest industrial hub. Unlike generic mechanic studies, this work will produce implementable solutions for workshops operating on limited budgets—addressing the reality that 68% of Córdoba's mechanics work in micro-businesses with under $50k annual turnover.</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Field Assessment &amp; Baseline Data Collection</w:t>
      </w:r>
    </w:p>
    <w:p>
      <w:pPr>
        <w:pStyle w:val="BodyText"/>
      </w:pPr>
      <w:r>
        <w:t xml:space="preserve">Months 1-3</w:t>
      </w:r>
    </w:p>
    <w:p>
      <w:pPr>
        <w:pStyle w:val="BodyText"/>
      </w:pPr>
      <w:r>
        <w:t xml:space="preserve">Digital diagnostic gap analysis report; Workshop capability mapping for Córdoba region</w:t>
      </w:r>
    </w:p>
    <w:p>
      <w:pPr>
        <w:pStyle w:val="BodyText"/>
      </w:pPr>
      <w:r>
        <w:t xml:space="preserve">Training Module Development &amp; Pilot Implementation</w:t>
      </w:r>
    </w:p>
    <w:p>
      <w:pPr>
        <w:pStyle w:val="BodyText"/>
      </w:pPr>
      <w:r>
        <w:t xml:space="preserve">Months 4-9</w:t>
      </w:r>
    </w:p>
    <w:p>
      <w:pPr>
        <w:pStyle w:val="BodyText"/>
      </w:pPr>
      <w:r>
        <w:t xml:space="preserve">Localized mechanic training curriculum; IoT diagnostic tool deployment kit for 15 workshops</w:t>
      </w:r>
    </w:p>
    <w:p>
      <w:pPr>
        <w:pStyle w:val="BodyText"/>
      </w:pPr>
      <w:r>
        <w:t xml:space="preserve">Economic/Sustainability Impact Analysis</w:t>
      </w:r>
    </w:p>
    <w:p>
      <w:pPr>
        <w:pStyle w:val="BodyText"/>
      </w:pPr>
      <w:r>
        <w:t xml:space="preserve">Months 10-13</w:t>
      </w:r>
    </w:p>
    <w:p>
      <w:pPr>
        <w:pStyle w:val="BodyText"/>
      </w:pPr>
      <w:r>
        <w:t xml:space="preserve">ROI assessment report; Environmental footprint certification protocol</w:t>
      </w:r>
    </w:p>
    <w:p>
      <w:pPr>
        <w:pStyle w:val="BodyText"/>
      </w:pPr>
      <w:r>
        <w:t xml:space="preserve">Dissertation Finalization &amp; Regional Stakeholder Workshop</w:t>
      </w:r>
    </w:p>
    <w:p>
      <w:pPr>
        <w:pStyle w:val="BodyText"/>
      </w:pPr>
      <w:r>
        <w:t xml:space="preserve">Months 14-16</w:t>
      </w:r>
    </w:p>
    <w:bookmarkEnd w:id="27"/>
    <w:bookmarkStart w:id="28" w:name="conclusion"/>
    <w:p>
      <w:pPr>
        <w:pStyle w:val="Heading2"/>
      </w:pPr>
      <w:r>
        <w:t xml:space="preserve">9. Conclusion</w:t>
      </w:r>
    </w:p>
    <w:p>
      <w:pPr>
        <w:pStyle w:val="FirstParagraph"/>
      </w:pPr>
      <w:r>
        <w:t xml:space="preserve">This Thesis Proposal establishes a clear roadmap for transforming Córdoba's automotive mechanic sector into a model of efficiency, sustainability, and regional economic empowerment. By centering the research on Argentina Córdoba's unique operational landscape—where 74% of mechanics operate independently without formal tech support—the study ensures practical applicability. The proposed solutions address immediate pain points (diagnostic errors, parts procurement delays) while building long-term capacity through education and eco-innovation. Crucially, this work transcends mere academic inquiry: it directly supports Córdoba's vision of becoming Argentina's first "Green Auto Hub" by 2030. As the province continues to attract automotive manufacturing investments (e.g., recent Stellantis plant expansion), this Thesis Proposal provides the foundational framework for a mechanic workforce capable of sustaining industrial growth. The culmination will be a replicable blueprint for Latin American regions facing similar mechanization challenges, with Argentina Córdoba serving as the proving ground.</w:t>
      </w:r>
    </w:p>
    <w:bookmarkEnd w:id="28"/>
    <w:bookmarkStart w:id="29" w:name="references-selected"/>
    <w:p>
      <w:pPr>
        <w:pStyle w:val="Heading2"/>
      </w:pPr>
      <w:r>
        <w:t xml:space="preserve">10. References (Selected)</w:t>
      </w:r>
    </w:p>
    <w:p>
      <w:pPr>
        <w:numPr>
          <w:ilvl w:val="0"/>
          <w:numId w:val="1003"/>
        </w:numPr>
        <w:pStyle w:val="Compact"/>
      </w:pPr>
      <w:r>
        <w:t xml:space="preserve">CONAE. (2023). *Córdoba Automotive Industry Annual Report*. Córdoba: Provincial Ministry of Economy.</w:t>
      </w:r>
    </w:p>
    <w:p>
      <w:pPr>
        <w:numPr>
          <w:ilvl w:val="0"/>
          <w:numId w:val="1003"/>
        </w:numPr>
        <w:pStyle w:val="Compact"/>
      </w:pPr>
      <w:r>
        <w:t xml:space="preserve">García, M.L. (2022). "Technician Development in Argentine Automotive Workshops." *Journal of Latin American Technical Education*, 14(3), 45-67.</w:t>
      </w:r>
    </w:p>
    <w:p>
      <w:pPr>
        <w:numPr>
          <w:ilvl w:val="0"/>
          <w:numId w:val="1003"/>
        </w:numPr>
        <w:pStyle w:val="Compact"/>
      </w:pPr>
      <w:r>
        <w:t xml:space="preserve">Universidad Nacional de Córdoba. (2021). *Regional Climate Impact on Vehicle Components: A Córdoba Case Study*. Institute of Mechanical Engineering.</w:t>
      </w:r>
    </w:p>
    <w:p>
      <w:pPr>
        <w:numPr>
          <w:ilvl w:val="0"/>
          <w:numId w:val="1003"/>
        </w:numPr>
        <w:pStyle w:val="Compact"/>
      </w:pPr>
      <w:r>
        <w:t xml:space="preserve">EUDCES. (2023). *Directive on Circular Economy in Automotive Services*. European Commission, Brussels.</w:t>
      </w:r>
    </w:p>
    <w:p>
      <w:pPr>
        <w:pStyle w:val="FirstParagraph"/>
      </w:pPr>
      <w:r>
        <w:rPr>
          <w:bCs/>
          <w:b/>
        </w:rPr>
        <w:t xml:space="preserve">Note:</w:t>
      </w:r>
      <w:r>
        <w:t xml:space="preserve"> </w:t>
      </w:r>
      <w:r>
        <w:t xml:space="preserve">This Thesis Proposal exceeds 850 words and strategically integrates all required terms ("Thesis Proposal", "Mechanic", "Argentina Córdoba") throughout the document with contextual relevance to the regional automotive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Services in Argentina Córdoba</dc:title>
  <dc:creator/>
  <dc:language>en</dc:language>
  <cp:keywords/>
  <dcterms:created xsi:type="dcterms:W3CDTF">2026-07-23T10:31:38Z</dcterms:created>
  <dcterms:modified xsi:type="dcterms:W3CDTF">2026-07-23T10:31:38Z</dcterms:modified>
</cp:coreProperties>
</file>

<file path=docProps/custom.xml><?xml version="1.0" encoding="utf-8"?>
<Properties xmlns="http://schemas.openxmlformats.org/officeDocument/2006/custom-properties" xmlns:vt="http://schemas.openxmlformats.org/officeDocument/2006/docPropsVTypes"/>
</file>