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Belgium</w:t>
      </w:r>
      <w:r>
        <w:t xml:space="preserve"> </w:t>
      </w:r>
      <w:r>
        <w:t xml:space="preserve">Brussels</w:t>
      </w:r>
    </w:p>
    <w:bookmarkStart w:id="29" w:name="X46bde75a579018763ce9057c3a5fe7c84ee28fe"/>
    <w:p>
      <w:pPr>
        <w:pStyle w:val="Heading1"/>
      </w:pPr>
      <w:r>
        <w:t xml:space="preserve">Thesis Proposal: Analyzing the Professional Landscape and Future Trajectories of a Mechanic in Belgium Brussels</w:t>
      </w:r>
    </w:p>
    <w:bookmarkStart w:id="20" w:name="introduction-and-background"/>
    <w:p>
      <w:pPr>
        <w:pStyle w:val="Heading2"/>
      </w:pPr>
      <w:r>
        <w:t xml:space="preserve">Introduction and Background</w:t>
      </w:r>
    </w:p>
    <w:p>
      <w:pPr>
        <w:pStyle w:val="FirstParagraph"/>
      </w:pPr>
      <w:r>
        <w:t xml:space="preserve">The automotive sector remains a cornerstone of economic activity across Europe, with Belgium Brussels serving as a critical hub for automotive innovation, logistics, and service infrastructure. As the political and economic capital of the European Union, Brussels hosts numerous multinational automotive firms, dealerships, and specialized repair facilities. Within this dynamic environment, the role of a</w:t>
      </w:r>
      <w:r>
        <w:t xml:space="preserve"> </w:t>
      </w:r>
      <w:r>
        <w:rPr>
          <w:iCs/>
          <w:i/>
        </w:rPr>
        <w:t xml:space="preserve">Mechanic</w:t>
      </w:r>
      <w:r>
        <w:t xml:space="preserve"> </w:t>
      </w:r>
      <w:r>
        <w:t xml:space="preserve">has undergone profound transformation due to technological advancements in vehicle systems (e.g., electric powertrains, AI-driven diagnostics) and evolving urban mobility demands. This Thesis Proposal addresses a critical gap: the lack of region-specific research on how modern mechanics navigate professional challenges and opportunities within Belgium Brussels. The proposed study will examine how the city’s unique socio-economic fabric, regulatory landscape, and environmental policies shape the daily realities of a mechanic operating in this context.</w:t>
      </w:r>
    </w:p>
    <w:bookmarkEnd w:id="20"/>
    <w:bookmarkStart w:id="21" w:name="problem-statement"/>
    <w:p>
      <w:pPr>
        <w:pStyle w:val="Heading2"/>
      </w:pPr>
      <w:r>
        <w:t xml:space="preserve">Problem Statement</w:t>
      </w:r>
    </w:p>
    <w:p>
      <w:pPr>
        <w:pStyle w:val="FirstParagraph"/>
      </w:pPr>
      <w:r>
        <w:t xml:space="preserve">While global trends highlight the growing complexity of automotive technology, Belgium Brussels faces localized pressures that intensify these challenges. The city’s commitment to sustainable mobility—evidenced by its zero-emission zones, incentives for electric vehicles (EVs), and strict emissions regulations—creates a pressing need for mechanics trained in next-generation systems. However, current vocational training programs often lag behind rapid technological shifts, resulting in a skills mismatch. Furthermore, Brussels’ diverse labor market (with significant linguistic and cultural diversity) complicates workforce integration and standardization of mechanic practices. This Thesis Proposal argues that without targeted research into the</w:t>
      </w:r>
      <w:r>
        <w:t xml:space="preserve"> </w:t>
      </w:r>
      <w:r>
        <w:rPr>
          <w:iCs/>
          <w:i/>
        </w:rPr>
        <w:t xml:space="preserve">Mechanic</w:t>
      </w:r>
      <w:r>
        <w:t xml:space="preserve">’s professional ecosystem in Belgium Brussels, stakeholders cannot develop effective solutions to retain talent, upskill workers, or align services with urban sustainability goals.</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and technological competencies demanded of mechanics in Belgium Brussels across traditional and emerging vehicle technologies (e.g., EVs, hybrid systems).</w:t>
      </w:r>
    </w:p>
    <w:p>
      <w:pPr>
        <w:numPr>
          <w:ilvl w:val="0"/>
          <w:numId w:val="1001"/>
        </w:numPr>
        <w:pStyle w:val="Compact"/>
      </w:pPr>
      <w:r>
        <w:t xml:space="preserve">To identify socio-professional barriers (e.g., language, certification recognition, work-life balance) affecting mechanics operating in the Brussels metropolitan area.</w:t>
      </w:r>
    </w:p>
    <w:p>
      <w:pPr>
        <w:numPr>
          <w:ilvl w:val="0"/>
          <w:numId w:val="1001"/>
        </w:numPr>
        <w:pStyle w:val="Compact"/>
      </w:pPr>
      <w:r>
        <w:t xml:space="preserve">To evaluate how municipal policies (e.g., subsidies for green workshops, EV infrastructure investments) directly influence mechanic employment and service delivery models.</w:t>
      </w:r>
    </w:p>
    <w:p>
      <w:pPr>
        <w:numPr>
          <w:ilvl w:val="0"/>
          <w:numId w:val="1001"/>
        </w:numPr>
        <w:pStyle w:val="Compact"/>
      </w:pPr>
      <w:r>
        <w:t xml:space="preserve">To propose a framework for future-proofing mechanic education and certification systems tailored to Belgium Brussels’ urban context.</w:t>
      </w:r>
    </w:p>
    <w:bookmarkEnd w:id="22"/>
    <w:bookmarkStart w:id="23" w:name="literature-review"/>
    <w:p>
      <w:pPr>
        <w:pStyle w:val="Heading2"/>
      </w:pPr>
      <w:r>
        <w:t xml:space="preserve">Literature Review</w:t>
      </w:r>
    </w:p>
    <w:p>
      <w:pPr>
        <w:pStyle w:val="FirstParagraph"/>
      </w:pPr>
      <w:r>
        <w:t xml:space="preserve">Existing scholarship on automotive mechanics predominantly focuses on national case studies (e.g., Germany’s dual vocational system) or global technology trends. Studies by the European Automotive Skills Observatory (EASO, 2023) note a 40% increase in demand for EV-certified mechanics across EU cities but omit Brussels-specific data. Similarly, research on urban mobility (Bakker et al., 2022) emphasizes policy shifts without dissecting frontline technician impacts. Crucially, no academic work has centered on the</w:t>
      </w:r>
      <w:r>
        <w:t xml:space="preserve"> </w:t>
      </w:r>
      <w:r>
        <w:rPr>
          <w:iCs/>
          <w:i/>
        </w:rPr>
        <w:t xml:space="preserve">Mechanic</w:t>
      </w:r>
      <w:r>
        <w:t xml:space="preserve"> </w:t>
      </w:r>
      <w:r>
        <w:t xml:space="preserve">as a pivotal yet under-analyzed actor in Belgium Brussels’ transition to sustainable transport. This Thesis Proposal bridges that gap by grounding analysis in the city’s unique governance structure, where federal, regional (Flemish/Walloon), and local authorities jointly manage mobility policy—a complexity absent in other European capitals.</w:t>
      </w:r>
    </w:p>
    <w:bookmarkEnd w:id="23"/>
    <w:bookmarkStart w:id="24" w:name="methodology"/>
    <w:p>
      <w:pPr>
        <w:pStyle w:val="Heading2"/>
      </w:pPr>
      <w:r>
        <w:t xml:space="preserve">Methodology</w:t>
      </w:r>
    </w:p>
    <w:p>
      <w:pPr>
        <w:pStyle w:val="FirstParagraph"/>
      </w:pPr>
      <w:r>
        <w:t xml:space="preserve">This study employs a mixed-methods approach to ensure robust, context-sensitive insights:</w:t>
      </w:r>
    </w:p>
    <w:p>
      <w:pPr>
        <w:numPr>
          <w:ilvl w:val="0"/>
          <w:numId w:val="1002"/>
        </w:numPr>
        <w:pStyle w:val="Compact"/>
      </w:pPr>
      <w:r>
        <w:rPr>
          <w:bCs/>
          <w:b/>
        </w:rPr>
        <w:t xml:space="preserve">Quantitative Survey:</w:t>
      </w:r>
      <w:r>
        <w:t xml:space="preserve"> </w:t>
      </w:r>
      <w:r>
        <w:t xml:space="preserve">Distributed to 300+ mechanics across Brussels’ auto repair networks (including independent garages and dealership chains), measuring skill gaps, training satisfaction, and policy awareness.</w:t>
      </w:r>
    </w:p>
    <w:p>
      <w:pPr>
        <w:numPr>
          <w:ilvl w:val="0"/>
          <w:numId w:val="1002"/>
        </w:numPr>
        <w:pStyle w:val="Compact"/>
      </w:pPr>
      <w:r>
        <w:rPr>
          <w:bCs/>
          <w:b/>
        </w:rPr>
        <w:t xml:space="preserve">Qualitative Interviews:</w:t>
      </w:r>
      <w:r>
        <w:t xml:space="preserve"> </w:t>
      </w:r>
      <w:r>
        <w:t xml:space="preserve">In-depth sessions with 25 mechanics, 10 workshop owners, and 5 policymakers (e.g., Brussels Mobility Department) to explore lived experiences of navigating technological change within Belgium Brussels’ regulatory ecosystem.</w:t>
      </w:r>
    </w:p>
    <w:p>
      <w:pPr>
        <w:numPr>
          <w:ilvl w:val="0"/>
          <w:numId w:val="1002"/>
        </w:numPr>
        <w:pStyle w:val="Compact"/>
      </w:pPr>
      <w:r>
        <w:rPr>
          <w:bCs/>
          <w:b/>
        </w:rPr>
        <w:t xml:space="preserve">Policy Analysis:</w:t>
      </w:r>
      <w:r>
        <w:t xml:space="preserve"> </w:t>
      </w:r>
      <w:r>
        <w:t xml:space="preserve">Systematic review of Belgian legislation (e.g., *Code de la Route*, *Brussels Climate Plan 2030*) and municipal grants targeting mechanic training for EV infrastructure.</w:t>
      </w:r>
    </w:p>
    <w:p>
      <w:pPr>
        <w:numPr>
          <w:ilvl w:val="0"/>
          <w:numId w:val="1002"/>
        </w:numPr>
        <w:pStyle w:val="Compact"/>
      </w:pPr>
      <w:r>
        <w:rPr>
          <w:bCs/>
          <w:b/>
        </w:rPr>
        <w:t xml:space="preserve">Comparative Benchmarking:</w:t>
      </w:r>
      <w:r>
        <w:t xml:space="preserve"> </w:t>
      </w:r>
      <w:r>
        <w:t xml:space="preserve">Contrast findings with similar cities (Amsterdam, Copenhagen) to isolate Brussels-specific factors influencing mechanic professionalism.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deliver a granular portrait of the modern</w:t>
      </w:r>
      <w:r>
        <w:t xml:space="preserve"> </w:t>
      </w:r>
      <w:r>
        <w:rPr>
          <w:iCs/>
          <w:i/>
        </w:rPr>
        <w:t xml:space="preserve">Mechanic</w:t>
      </w:r>
      <w:r>
        <w:t xml:space="preserve"> </w:t>
      </w:r>
      <w:r>
        <w:t xml:space="preserve">in Belgium Brussels—moving beyond stereotypes to reveal how urban density, EU policy cascades, and linguistic diversity shape their daily work. Second, findings will generate actionable recommendations for educational institutions (e.g., integrating EV diagnostics into CVO-certified programs) and policymakers (e.g., streamlined certification for foreign-trained mechanics). Third, the research will establish Belgium Brussels as a case study in "urbanized mechanic professionalism," offering transferable models for other EU cities grappling with similar transitions. Crucially, this Thesis Proposal positions the</w:t>
      </w:r>
      <w:r>
        <w:t xml:space="preserve"> </w:t>
      </w:r>
      <w:r>
        <w:rPr>
          <w:iCs/>
          <w:i/>
        </w:rPr>
        <w:t xml:space="preserve">Mechanic</w:t>
      </w:r>
      <w:r>
        <w:t xml:space="preserve"> </w:t>
      </w:r>
      <w:r>
        <w:t xml:space="preserve">not merely as a technician but as a frontline agent of Brussels’ environmental and economic ambitions—a perspective often overlooked in mobility discourse.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Synthesized research framework; validated survey instrument.</w:t>
            </w:r>
          </w:p>
        </w:tc>
      </w:tr>
      <w:tr>
        <w:tc>
          <w:tcPr/>
          <w:p>
            <w:pPr>
              <w:pStyle w:val="Compact"/>
              <w:jc w:val="left"/>
            </w:pPr>
            <w:r>
              <w:t xml:space="preserve">Data Collection (Surveys, Interviews)</w:t>
            </w:r>
          </w:p>
        </w:tc>
        <w:tc>
          <w:tcPr/>
          <w:p>
            <w:pPr>
              <w:pStyle w:val="Compact"/>
              <w:jc w:val="left"/>
            </w:pPr>
            <w:r>
              <w:t xml:space="preserve">Months 4-7</w:t>
            </w:r>
          </w:p>
        </w:tc>
        <w:tc>
          <w:tcPr/>
          <w:p>
            <w:pPr>
              <w:pStyle w:val="Compact"/>
              <w:jc w:val="left"/>
            </w:pPr>
            <w:r>
              <w:t xml:space="preserve">Quantitative dataset; transcript repository from 35 interviews.</w:t>
            </w:r>
          </w:p>
        </w:tc>
      </w:tr>
      <w:tr>
        <w:tc>
          <w:tcPr/>
          <w:p>
            <w:pPr>
              <w:pStyle w:val="Compact"/>
              <w:jc w:val="left"/>
            </w:pPr>
            <w:r>
              <w:t xml:space="preserve">Policy Analysis &amp; Comparative Study</w:t>
            </w:r>
          </w:p>
        </w:tc>
        <w:tc>
          <w:tcPr/>
          <w:p>
            <w:pPr>
              <w:pStyle w:val="Compact"/>
              <w:jc w:val="left"/>
            </w:pPr>
            <w:r>
              <w:t xml:space="preserve">Months 8-9</w:t>
            </w:r>
          </w:p>
        </w:tc>
        <w:tc>
          <w:tcPr/>
          <w:p>
            <w:pPr>
              <w:pStyle w:val="Compact"/>
              <w:jc w:val="left"/>
            </w:pPr>
            <w:r>
              <w:t xml:space="preserve">Critical report on Belgium Brussels’ regulatory impact on mechanics.</w:t>
            </w:r>
          </w:p>
        </w:tc>
      </w:tr>
      <w:tr>
        <w:tc>
          <w:tcPr/>
          <w:p>
            <w:pPr>
              <w:pStyle w:val="Compact"/>
              <w:jc w:val="left"/>
            </w:pPr>
            <w:r>
              <w:t xml:space="preserve">Analysis &amp; Thesis Drafting</w:t>
            </w:r>
          </w:p>
        </w:tc>
        <w:tc>
          <w:tcPr/>
          <w:p>
            <w:pPr>
              <w:pStyle w:val="Compact"/>
              <w:jc w:val="left"/>
            </w:pPr>
            <w:r>
              <w:t xml:space="preserve">Months 10-12</w:t>
            </w:r>
          </w:p>
        </w:tc>
        <w:tc>
          <w:tcPr/>
          <w:p>
            <w:pPr>
              <w:pStyle w:val="Compact"/>
              <w:jc w:val="left"/>
            </w:pPr>
            <w:r>
              <w:t xml:space="preserve">Draft of full thesis; stakeholder workshop for validation.</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The trajectory of the automotive sector in Belgium Brussels will determine the city’s ability to meet its 2030 climate goals while sustaining a skilled workforce. As electric mobility accelerates, mechanics become indispensable arbiters of this transition—yet they remain invisible in policy discussions. This Thesis Proposal confronts that invisibility head-on by centering the</w:t>
      </w:r>
      <w:r>
        <w:t xml:space="preserve"> </w:t>
      </w:r>
      <w:r>
        <w:rPr>
          <w:iCs/>
          <w:i/>
        </w:rPr>
        <w:t xml:space="preserve">Mechanic</w:t>
      </w:r>
      <w:r>
        <w:t xml:space="preserve"> </w:t>
      </w:r>
      <w:r>
        <w:t xml:space="preserve">within Belgium Brussels’ urban narrative. It asserts that understanding this role is not merely academic; it is essential for building a resilient, equitable, and technologically adept mobility ecosystem in one of Europe’s most vital cities. The findings will directly inform initiatives like Brussels’ "Green Mechanic" certification program and the Flemish Region’s *Mobiliteit 2030* strategy. For students pursuing careers as mechanics in Belgium Brussels, this research provides a roadmap for professional growth amid rapid change. Ultimately, this Thesis Proposal elevates the mechanic from a background role to a critical protagonist in Brussels’ sustainable future—a shift that resonates far beyond the workshop floor.</w:t>
      </w:r>
    </w:p>
    <w:bookmarkEnd w:id="27"/>
    <w:bookmarkStart w:id="28" w:name="references-selected"/>
    <w:p>
      <w:pPr>
        <w:pStyle w:val="Heading2"/>
      </w:pPr>
      <w:r>
        <w:t xml:space="preserve">References (Selected)</w:t>
      </w:r>
    </w:p>
    <w:p>
      <w:pPr>
        <w:numPr>
          <w:ilvl w:val="0"/>
          <w:numId w:val="1003"/>
        </w:numPr>
        <w:pStyle w:val="Compact"/>
      </w:pPr>
      <w:r>
        <w:t xml:space="preserve">Bakker, M., et al. (2022). *Urban Mobility Transitions: Policy and Practice*. EU Transport Research Centre.</w:t>
      </w:r>
    </w:p>
    <w:p>
      <w:pPr>
        <w:numPr>
          <w:ilvl w:val="0"/>
          <w:numId w:val="1003"/>
        </w:numPr>
        <w:pStyle w:val="Compact"/>
      </w:pPr>
      <w:r>
        <w:t xml:space="preserve">European Automotive Skills Observatory (EASO). (2023). *EV Workforce Demand in EU Cities*.</w:t>
      </w:r>
    </w:p>
    <w:p>
      <w:pPr>
        <w:numPr>
          <w:ilvl w:val="0"/>
          <w:numId w:val="1003"/>
        </w:numPr>
        <w:pStyle w:val="Compact"/>
      </w:pPr>
      <w:r>
        <w:t xml:space="preserve">Brussels Environment. (2023). *Climate Plan 2030: Mobility Chapter*.</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Mechanic in Belgium Brussels</dc:title>
  <dc:creator/>
  <cp:keywords/>
  <dcterms:created xsi:type="dcterms:W3CDTF">2026-07-20T04:46:27Z</dcterms:created>
  <dcterms:modified xsi:type="dcterms:W3CDTF">2026-07-20T04:46:27Z</dcterms:modified>
</cp:coreProperties>
</file>

<file path=docProps/custom.xml><?xml version="1.0" encoding="utf-8"?>
<Properties xmlns="http://schemas.openxmlformats.org/officeDocument/2006/custom-properties" xmlns:vt="http://schemas.openxmlformats.org/officeDocument/2006/docPropsVTypes"/>
</file>