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Urban</w:t>
      </w:r>
      <w:r>
        <w:t xml:space="preserve"> </w:t>
      </w:r>
      <w:r>
        <w:t xml:space="preserve">Beijing,</w:t>
      </w:r>
      <w:r>
        <w:t xml:space="preserve"> </w:t>
      </w:r>
      <w:r>
        <w:t xml:space="preserve">China</w:t>
      </w:r>
    </w:p>
    <w:bookmarkStart w:id="28" w:name="Xa03fb8e605a63f00a4ece389fabde1865bb857c"/>
    <w:p>
      <w:pPr>
        <w:pStyle w:val="Heading1"/>
      </w:pPr>
      <w:r>
        <w:t xml:space="preserve">Thesis Proposal: Advancing Automotive Mechanic Proficiency in Urban Beijing, China</w:t>
      </w:r>
    </w:p>
    <w:bookmarkStart w:id="20" w:name="introduction-and-research-context"/>
    <w:p>
      <w:pPr>
        <w:pStyle w:val="Heading2"/>
      </w:pPr>
      <w:r>
        <w:t xml:space="preserve">Introduction and Research Context</w:t>
      </w:r>
    </w:p>
    <w:p>
      <w:pPr>
        <w:pStyle w:val="FirstParagraph"/>
      </w:pPr>
      <w:r>
        <w:t xml:space="preserve">The rapid urbanization and economic development of China, particularly in the capital city of Beijing, have led to an unprecedented surge in private vehicle ownership. With over 6 million registered vehicles operating within the metropolitan area alone (Beijing Municipal Bureau of Transport, 2023), the demand for skilled automotive technicians has become a critical infrastructure challenge. This Thesis Proposal addresses a vital gap in China's transportation ecosystem: the evolving role and training requirements for</w:t>
      </w:r>
      <w:r>
        <w:t xml:space="preserve"> </w:t>
      </w:r>
      <w:r>
        <w:rPr>
          <w:bCs/>
          <w:b/>
        </w:rPr>
        <w:t xml:space="preserve">Mechanic</w:t>
      </w:r>
      <w:r>
        <w:t xml:space="preserve"> </w:t>
      </w:r>
      <w:r>
        <w:t xml:space="preserve">professionals in Beijing. As Beijing transitions toward sustainable mobility solutions—including electric vehicle (EV) adoption, intelligent transportation systems (ITS), and stringent emissions regulations—the existing workforce must adapt to new technologies while managing the city’s unique traffic density and environmental pressures. This research directly investigates how contemporary</w:t>
      </w:r>
      <w:r>
        <w:t xml:space="preserve"> </w:t>
      </w:r>
      <w:r>
        <w:rPr>
          <w:iCs/>
          <w:i/>
        </w:rPr>
        <w:t xml:space="preserve">Mechanic</w:t>
      </w:r>
      <w:r>
        <w:t xml:space="preserve"> </w:t>
      </w:r>
      <w:r>
        <w:t xml:space="preserve">practices can be optimized to support Beijing's urban mobility goals within China's national framework.</w:t>
      </w:r>
    </w:p>
    <w:bookmarkEnd w:id="20"/>
    <w:bookmarkStart w:id="21" w:name="problem-statement"/>
    <w:p>
      <w:pPr>
        <w:pStyle w:val="Heading2"/>
      </w:pPr>
      <w:r>
        <w:t xml:space="preserve">Problem Statement</w:t>
      </w:r>
    </w:p>
    <w:p>
      <w:pPr>
        <w:pStyle w:val="FirstParagraph"/>
      </w:pPr>
      <w:r>
        <w:t xml:space="preserve">Despite Beijing’s status as a global leader in automotive innovation, its mechanic workforce faces significant challenges. Traditional internal combustion engine (ICE) repair skills are becoming obsolete as EVs constitute 30% of new sales (China Association of Automobile Manufacturers, 2024). Simultaneously, traffic congestion in Beijing averages 85 minutes per commute (Beijing Traffic Management Bureau, 2023), straining repair shop efficiency and increasing customer wait times. Crucially, there is no comprehensive study examining how</w:t>
      </w:r>
      <w:r>
        <w:t xml:space="preserve"> </w:t>
      </w:r>
      <w:r>
        <w:rPr>
          <w:bCs/>
          <w:b/>
        </w:rPr>
        <w:t xml:space="preserve">Mechanic</w:t>
      </w:r>
      <w:r>
        <w:t xml:space="preserve"> </w:t>
      </w:r>
      <w:r>
        <w:t xml:space="preserve">training programs align with Beijing-specific operational demands. Existing vocational curricula in China often prioritize theoretical knowledge over urban logistics, leading to a mismatch between technician capabilities and Beijing’s real-world service requirements. This gap risks compromising vehicle safety, environmental compliance, and economic productivity for China's most influential city.</w:t>
      </w:r>
    </w:p>
    <w:bookmarkEnd w:id="21"/>
    <w:bookmarkStart w:id="22" w:name="literature-review-gap"/>
    <w:p>
      <w:pPr>
        <w:pStyle w:val="Heading2"/>
      </w:pPr>
      <w:r>
        <w:t xml:space="preserve">Literature Review Gap</w:t>
      </w:r>
    </w:p>
    <w:p>
      <w:pPr>
        <w:pStyle w:val="FirstParagraph"/>
      </w:pPr>
      <w:r>
        <w:t xml:space="preserve">Current academic literature on automotive mechanics predominantly focuses on Western or general Chinese contexts, neglecting Beijing’s unique urban constraints. Studies by Zhang et al. (2022) discuss EV technician training nationally but ignore Beijing’s district-level traffic patterns or municipal policies. Similarly, Wang (2023) analyzes mechanic certification standards without linking them to Beijing’s congestion pricing zones or emissions control protocols. This research fills the void by centering</w:t>
      </w:r>
      <w:r>
        <w:t xml:space="preserve"> </w:t>
      </w:r>
      <w:r>
        <w:rPr>
          <w:bCs/>
          <w:b/>
        </w:rPr>
        <w:t xml:space="preserve">China Beijing</w:t>
      </w:r>
      <w:r>
        <w:t xml:space="preserve"> </w:t>
      </w:r>
      <w:r>
        <w:t xml:space="preserve">as both a geographic and policy-specific case study. We argue that mechanic proficiency in Beijing must account for three interdependent factors: (1) the city’s aggressive EV adoption roadmap, (2) its dense traffic management systems, and (3) China’s national "dual carbon" environmental targets. No existing thesis has integrated these elements into a single mechanistic framework.</w:t>
      </w:r>
    </w:p>
    <w:bookmarkEnd w:id="22"/>
    <w:bookmarkStart w:id="23" w:name="research-objectives"/>
    <w:p>
      <w:pPr>
        <w:pStyle w:val="Heading2"/>
      </w:pPr>
      <w:r>
        <w:t xml:space="preserve">Research Objectives</w:t>
      </w:r>
    </w:p>
    <w:p>
      <w:pPr>
        <w:pStyle w:val="FirstParagraph"/>
      </w:pPr>
      <w:r>
        <w:t xml:space="preserve">This Thesis Proposal outlines four core objectives to advance understanding of the automotive mechanic profession in Beijing:</w:t>
      </w:r>
    </w:p>
    <w:p>
      <w:pPr>
        <w:numPr>
          <w:ilvl w:val="0"/>
          <w:numId w:val="1001"/>
        </w:numPr>
        <w:pStyle w:val="Compact"/>
      </w:pPr>
      <w:r>
        <w:rPr>
          <w:bCs/>
          <w:b/>
        </w:rPr>
        <w:t xml:space="preserve">Assess Skill Gaps</w:t>
      </w:r>
      <w:r>
        <w:t xml:space="preserve">: Quantify discrepancies between current mechanic training and Beijing’s EV/ITS service demands through surveys of 150+ technicians across 30 repair facilities in districts like Shijingshan, Haidian, and Chaoyang.</w:t>
      </w:r>
    </w:p>
    <w:p>
      <w:pPr>
        <w:numPr>
          <w:ilvl w:val="0"/>
          <w:numId w:val="1001"/>
        </w:numPr>
        <w:pStyle w:val="Compact"/>
      </w:pPr>
      <w:r>
        <w:rPr>
          <w:bCs/>
          <w:b/>
        </w:rPr>
        <w:t xml:space="preserve">Analyze Urban Workflow Constraints</w:t>
      </w:r>
      <w:r>
        <w:t xml:space="preserve">: Map how traffic congestion and municipal policies impact mechanic efficiency (e.g., parts delivery delays during rush hour) using GPS-tracked service data from Beijing-based workshops.</w:t>
      </w:r>
    </w:p>
    <w:p>
      <w:pPr>
        <w:numPr>
          <w:ilvl w:val="0"/>
          <w:numId w:val="1001"/>
        </w:numPr>
        <w:pStyle w:val="Compact"/>
      </w:pPr>
      <w:r>
        <w:rPr>
          <w:bCs/>
          <w:b/>
        </w:rPr>
        <w:t xml:space="preserve">Develop Contextualized Training Protocols</w:t>
      </w:r>
      <w:r>
        <w:t xml:space="preserve">: Co-design a modular curriculum with Beijing Vocational Colleges, integrating EV diagnostics, ITS tool usage, and traffic-optimized scheduling for urban technicians.</w:t>
      </w:r>
    </w:p>
    <w:p>
      <w:pPr>
        <w:numPr>
          <w:ilvl w:val="0"/>
          <w:numId w:val="1001"/>
        </w:numPr>
        <w:pStyle w:val="Compact"/>
      </w:pPr>
      <w:r>
        <w:rPr>
          <w:bCs/>
          <w:b/>
        </w:rPr>
        <w:t xml:space="preserve">Predict Policy Impact</w:t>
      </w:r>
      <w:r>
        <w:t xml:space="preserve">: Model how proposed mechanic training reforms would accelerate Beijing’s 2025 EV support target (75% of new sales) while reducing vehicle downtime by 20%.</w:t>
      </w:r>
    </w:p>
    <w:bookmarkEnd w:id="23"/>
    <w:bookmarkStart w:id="24" w:name="methodology"/>
    <w:p>
      <w:pPr>
        <w:pStyle w:val="Heading2"/>
      </w:pPr>
      <w:r>
        <w:t xml:space="preserve">Methodology</w:t>
      </w:r>
    </w:p>
    <w:p>
      <w:pPr>
        <w:pStyle w:val="FirstParagraph"/>
      </w:pPr>
      <w:r>
        <w:t xml:space="preserve">This mixed-methods study employs three phases, all grounded in</w:t>
      </w:r>
      <w:r>
        <w:t xml:space="preserve"> </w:t>
      </w:r>
      <w:r>
        <w:rPr>
          <w:bCs/>
          <w:b/>
        </w:rPr>
        <w:t xml:space="preserve">China Beijing</w:t>
      </w:r>
      <w:r>
        <w:t xml:space="preserve">:</w:t>
      </w:r>
    </w:p>
    <w:p>
      <w:pPr>
        <w:numPr>
          <w:ilvl w:val="0"/>
          <w:numId w:val="1002"/>
        </w:numPr>
        <w:pStyle w:val="Compact"/>
      </w:pPr>
      <w:r>
        <w:rPr>
          <w:bCs/>
          <w:b/>
        </w:rPr>
        <w:t xml:space="preserve">Phase 1 (Quantitative)</w:t>
      </w:r>
      <w:r>
        <w:t xml:space="preserve">: Analyze service records from 5 major auto chains (e.g., AutoNavi, GAC) covering 2022–2024 to correlate traffic patterns with mechanic response times. Data will be sourced via Beijing Municipal Transportation Commission APIs.</w:t>
      </w:r>
    </w:p>
    <w:p>
      <w:pPr>
        <w:numPr>
          <w:ilvl w:val="0"/>
          <w:numId w:val="1002"/>
        </w:numPr>
        <w:pStyle w:val="Compact"/>
      </w:pPr>
      <w:r>
        <w:rPr>
          <w:bCs/>
          <w:b/>
        </w:rPr>
        <w:t xml:space="preserve">Phase 2 (Qualitative)</w:t>
      </w:r>
      <w:r>
        <w:t xml:space="preserve">: Conduct focus groups with mechanic unions (e.g., Beijing Automobile Repair Association) and vocational instructors to identify systemic barriers in technician education.</w:t>
      </w:r>
    </w:p>
    <w:p>
      <w:pPr>
        <w:numPr>
          <w:ilvl w:val="0"/>
          <w:numId w:val="1002"/>
        </w:numPr>
        <w:pStyle w:val="Compact"/>
      </w:pPr>
      <w:r>
        <w:rPr>
          <w:bCs/>
          <w:b/>
        </w:rPr>
        <w:t xml:space="preserve">Phase 3 (Design Science)</w:t>
      </w:r>
      <w:r>
        <w:t xml:space="preserve">: Prototype a "Beijing Urban Mechanic" certification module with the Beijing Institute of Technology, testing efficacy through pilot workshops at 5 municipal training centers.</w:t>
      </w:r>
    </w:p>
    <w:p>
      <w:pPr>
        <w:pStyle w:val="FirstParagraph"/>
      </w:pPr>
      <w:r>
        <w:t xml:space="preserve">All fieldwork will comply with Chinese research ethics standards and secure approvals from the Beijing Municipal Education Commission. Data collection will prioritize district-specific insights—e.g., comparing technician productivity in high-congestion central districts versus suburban hubs like Tongzhou.</w:t>
      </w:r>
    </w:p>
    <w:bookmarkEnd w:id="24"/>
    <w:bookmarkStart w:id="25" w:name="expected-contributions"/>
    <w:p>
      <w:pPr>
        <w:pStyle w:val="Heading2"/>
      </w:pPr>
      <w:r>
        <w:t xml:space="preserve">Expected Contributions</w:t>
      </w:r>
    </w:p>
    <w:p>
      <w:pPr>
        <w:pStyle w:val="FirstParagraph"/>
      </w:pPr>
      <w:r>
        <w:t xml:space="preserve">This Thesis Proposal offers three transformative contributions for China’s mobility landscape:</w:t>
      </w:r>
    </w:p>
    <w:p>
      <w:pPr>
        <w:numPr>
          <w:ilvl w:val="0"/>
          <w:numId w:val="1003"/>
        </w:numPr>
        <w:pStyle w:val="Compact"/>
      </w:pPr>
      <w:r>
        <w:rPr>
          <w:bCs/>
          <w:b/>
        </w:rPr>
        <w:t xml:space="preserve">Academic</w:t>
      </w:r>
      <w:r>
        <w:t xml:space="preserve">: A first-of-its-kind framework linking urban mechanics to smart city infrastructure, positioning Beijing as a model for megacities globally.</w:t>
      </w:r>
    </w:p>
    <w:p>
      <w:pPr>
        <w:numPr>
          <w:ilvl w:val="0"/>
          <w:numId w:val="1003"/>
        </w:numPr>
        <w:pStyle w:val="Compact"/>
      </w:pPr>
      <w:r>
        <w:rPr>
          <w:bCs/>
          <w:b/>
        </w:rPr>
        <w:t xml:space="preserve">Policy</w:t>
      </w:r>
      <w:r>
        <w:t xml:space="preserve">: Evidence-based recommendations for the China Ministry of Transport’s 2025 Mechanic Skill Development Plan, directly influencing vocational standards in Beijing and beyond.</w:t>
      </w:r>
    </w:p>
    <w:p>
      <w:pPr>
        <w:numPr>
          <w:ilvl w:val="0"/>
          <w:numId w:val="1003"/>
        </w:numPr>
        <w:pStyle w:val="Compact"/>
      </w:pPr>
      <w:r>
        <w:rPr>
          <w:bCs/>
          <w:b/>
        </w:rPr>
        <w:t xml:space="preserve">Social-Economic</w:t>
      </w:r>
      <w:r>
        <w:t xml:space="preserve">: By enhancing mechanic efficiency, this research supports Beijing’s goal to cut traffic-related emissions by 15% by 2030 while creating high-skill jobs in a sector critical to China’s manufacturing economy.</w:t>
      </w:r>
    </w:p>
    <w:bookmarkEnd w:id="25"/>
    <w:bookmarkStart w:id="26" w:name="significance-for-china-beijing"/>
    <w:p>
      <w:pPr>
        <w:pStyle w:val="Heading2"/>
      </w:pPr>
      <w:r>
        <w:t xml:space="preserve">Significance for China Beijing</w:t>
      </w:r>
    </w:p>
    <w:p>
      <w:pPr>
        <w:pStyle w:val="FirstParagraph"/>
      </w:pPr>
      <w:r>
        <w:t xml:space="preserve">The success of this Thesis Proposal is intrinsically tied to Beijing’s identity as China’s innovation capital. As the city pioneers AI-driven traffic management (e.g., "Beijing Traffic Brain") and mandates EV infrastructure, mechanics become pivotal enablers of these systems. A proficient</w:t>
      </w:r>
      <w:r>
        <w:t xml:space="preserve"> </w:t>
      </w:r>
      <w:r>
        <w:rPr>
          <w:iCs/>
          <w:i/>
        </w:rPr>
        <w:t xml:space="preserve">Mechanic</w:t>
      </w:r>
      <w:r>
        <w:t xml:space="preserve"> </w:t>
      </w:r>
      <w:r>
        <w:t xml:space="preserve">workforce ensures that advanced vehicle technologies are maintained safely and sustainably within Beijing’s dense urban fabric—directly supporting China’s national vision for "smart cities." This research will not merely study mechanics; it will redefine their role as essential partners in Beijing’s journey toward mobility excellence, setting a precedent for all Chinese megacities.</w:t>
      </w:r>
    </w:p>
    <w:bookmarkEnd w:id="26"/>
    <w:bookmarkStart w:id="27" w:name="conclusion"/>
    <w:p>
      <w:pPr>
        <w:pStyle w:val="Heading2"/>
      </w:pPr>
      <w:r>
        <w:t xml:space="preserve">Conclusion</w:t>
      </w:r>
    </w:p>
    <w:p>
      <w:pPr>
        <w:pStyle w:val="FirstParagraph"/>
      </w:pPr>
      <w:r>
        <w:t xml:space="preserve">This Thesis Proposal confronts an urgent need at the intersection of technology, urban planning, and workforce development in China. By centering the role of the</w:t>
      </w:r>
      <w:r>
        <w:t xml:space="preserve"> </w:t>
      </w:r>
      <w:r>
        <w:rPr>
          <w:bCs/>
          <w:b/>
        </w:rPr>
        <w:t xml:space="preserve">Mechanic</w:t>
      </w:r>
      <w:r>
        <w:t xml:space="preserve"> </w:t>
      </w:r>
      <w:r>
        <w:t xml:space="preserve">within Beijing’s unique socio-technical environment, it promises actionable solutions for optimizing one of China’s most critical yet overlooked service professions. The findings will directly inform policy at both municipal and national levels, ensuring that as Beijing evolves into a global leader in sustainable mobility, its automotive technicians are equally prepared to drive progress. This research transcends academia—it is a strategic investment in the future functionality of China's capital city.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Urban Beijing, China</dc:title>
  <dc:creator/>
  <dc:language>en</dc:language>
  <cp:keywords/>
  <dcterms:created xsi:type="dcterms:W3CDTF">2026-07-21T05:34:55Z</dcterms:created>
  <dcterms:modified xsi:type="dcterms:W3CDTF">2026-07-21T05:34:55Z</dcterms:modified>
</cp:coreProperties>
</file>

<file path=docProps/custom.xml><?xml version="1.0" encoding="utf-8"?>
<Properties xmlns="http://schemas.openxmlformats.org/officeDocument/2006/custom-properties" xmlns:vt="http://schemas.openxmlformats.org/officeDocument/2006/docPropsVTypes"/>
</file>