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Innovating</w:t>
      </w:r>
      <w:r>
        <w:t xml:space="preserve"> </w:t>
      </w:r>
      <w:r>
        <w:t xml:space="preserve">Mechanic</w:t>
      </w:r>
      <w:r>
        <w:t xml:space="preserve"> </w:t>
      </w:r>
      <w:r>
        <w:t xml:space="preserve">Service</w:t>
      </w:r>
      <w:r>
        <w:t xml:space="preserve"> </w:t>
      </w:r>
      <w:r>
        <w:t xml:space="preserve">Models</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China</w:t>
      </w:r>
      <w:r>
        <w:t xml:space="preserve"> </w:t>
      </w:r>
      <w:r>
        <w:t xml:space="preserve">Shanghai</w:t>
      </w:r>
    </w:p>
    <w:bookmarkStart w:id="29" w:name="X747dc8f585dbc28dc1df802976b2f427634cee8"/>
    <w:p>
      <w:pPr>
        <w:pStyle w:val="Heading1"/>
      </w:pPr>
      <w:r>
        <w:t xml:space="preserve">Thesis Proposal: Developing an Adaptive Mechanic Service Framework for Modern Automotive Needs in China Shanghai</w:t>
      </w:r>
    </w:p>
    <w:bookmarkStart w:id="20" w:name="introduction-and-contextual-background"/>
    <w:p>
      <w:pPr>
        <w:pStyle w:val="Heading2"/>
      </w:pPr>
      <w:r>
        <w:t xml:space="preserve">Introduction and Contextual Background</w:t>
      </w:r>
    </w:p>
    <w:p>
      <w:pPr>
        <w:pStyle w:val="FirstParagraph"/>
      </w:pPr>
      <w:r>
        <w:t xml:space="preserve">The rapid urbanization and economic transformation of</w:t>
      </w:r>
      <w:r>
        <w:t xml:space="preserve"> </w:t>
      </w:r>
      <w:r>
        <w:rPr>
          <w:bCs/>
          <w:b/>
        </w:rPr>
        <w:t xml:space="preserve">China Shanghai</w:t>
      </w:r>
      <w:r>
        <w:t xml:space="preserve"> </w:t>
      </w:r>
      <w:r>
        <w:t xml:space="preserve">have positioned it as a global epicenter for automotive innovation, with over 5 million registered vehicles and a burgeoning electric vehicle (EV) market. This growth, however, has exposed critical gaps in accessible, efficient, and sustainable mechanic services. Traditional repair models struggle to meet the demands of a tech-savvy population and evolving vehicle technologies. This</w:t>
      </w:r>
      <w:r>
        <w:t xml:space="preserve"> </w:t>
      </w:r>
      <w:r>
        <w:rPr>
          <w:bCs/>
          <w:b/>
        </w:rPr>
        <w:t xml:space="preserve">Thesis Proposal</w:t>
      </w:r>
      <w:r>
        <w:t xml:space="preserve"> </w:t>
      </w:r>
      <w:r>
        <w:t xml:space="preserve">addresses the urgent need for a modernized</w:t>
      </w:r>
      <w:r>
        <w:t xml:space="preserve"> </w:t>
      </w:r>
      <w:r>
        <w:rPr>
          <w:bCs/>
          <w:b/>
        </w:rPr>
        <w:t xml:space="preserve">Mechanic</w:t>
      </w:r>
      <w:r>
        <w:t xml:space="preserve"> </w:t>
      </w:r>
      <w:r>
        <w:t xml:space="preserve">service ecosystem tailored to Shanghai’s unique urban landscape, where traffic congestion, environmental regulations, and digital consumer expectations converge. Without systemic reform in mechanic operations, Shanghai’s mobility goals—especially its 2035 carbon-neutral target—will face significant obstacles.</w:t>
      </w:r>
    </w:p>
    <w:bookmarkEnd w:id="20"/>
    <w:bookmarkStart w:id="21" w:name="problem-statement"/>
    <w:p>
      <w:pPr>
        <w:pStyle w:val="Heading2"/>
      </w:pPr>
      <w:r>
        <w:t xml:space="preserve">Problem Statement</w:t>
      </w:r>
    </w:p>
    <w:p>
      <w:pPr>
        <w:pStyle w:val="FirstParagraph"/>
      </w:pPr>
      <w:r>
        <w:t xml:space="preserve">Current mechanic services in</w:t>
      </w:r>
      <w:r>
        <w:t xml:space="preserve"> </w:t>
      </w:r>
      <w:r>
        <w:rPr>
          <w:bCs/>
          <w:b/>
        </w:rPr>
        <w:t xml:space="preserve">China Shanghai</w:t>
      </w:r>
      <w:r>
        <w:t xml:space="preserve"> </w:t>
      </w:r>
      <w:r>
        <w:t xml:space="preserve">are characterized by fragmented networks, outdated pricing structures, and limited integration with smart city infrastructure. Independent garages operate in silos, lacking standardized diagnostics for hybrid and EVs—a critical gap as 45% of new vehicle sales in Shanghai now include electrified models (Shanghai Municipal Transport Bureau, 2023). Further complicating this is the "last-mile" service challenge: mechanic centers are concentrated in suburban zones, leaving central districts underserved. This inefficiency not only inconveniences residents but also exacerbates urban congestion as drivers waste hours seeking repairs. Crucially, no comprehensive study has yet examined how to redesign</w:t>
      </w:r>
      <w:r>
        <w:t xml:space="preserve"> </w:t>
      </w:r>
      <w:r>
        <w:rPr>
          <w:bCs/>
          <w:b/>
        </w:rPr>
        <w:t xml:space="preserve">Mechanic</w:t>
      </w:r>
      <w:r>
        <w:t xml:space="preserve"> </w:t>
      </w:r>
      <w:r>
        <w:t xml:space="preserve">workflows through digital and sustainability lenses specifically for Shanghai’s context.</w:t>
      </w:r>
    </w:p>
    <w:bookmarkEnd w:id="21"/>
    <w:bookmarkStart w:id="22" w:name="literature-review-and-research-gap"/>
    <w:p>
      <w:pPr>
        <w:pStyle w:val="Heading2"/>
      </w:pPr>
      <w:r>
        <w:t xml:space="preserve">Literature Review and Research Gap</w:t>
      </w:r>
    </w:p>
    <w:p>
      <w:pPr>
        <w:pStyle w:val="FirstParagraph"/>
      </w:pPr>
      <w:r>
        <w:t xml:space="preserve">Existing scholarship on automotive services in China focuses broadly on manufacturing (e.g., Li &amp; Wang, 2021) or EV infrastructure (Chen et al., 2022), overlooking the critical role of</w:t>
      </w:r>
      <w:r>
        <w:t xml:space="preserve"> </w:t>
      </w:r>
      <w:r>
        <w:rPr>
          <w:bCs/>
          <w:b/>
        </w:rPr>
        <w:t xml:space="preserve">Mechanic</w:t>
      </w:r>
      <w:r>
        <w:t xml:space="preserve"> </w:t>
      </w:r>
      <w:r>
        <w:t xml:space="preserve">service delivery. Studies from Western cities like Berlin or Tokyo emphasize app-based scheduling and AI diagnostics, but these models ignore Shanghai’s dense population density, regulatory nuances, and cultural preference for face-to-face service (Zhou, 2023). A pivotal gap exists in adapting such innovations to</w:t>
      </w:r>
      <w:r>
        <w:t xml:space="preserve"> </w:t>
      </w:r>
      <w:r>
        <w:rPr>
          <w:bCs/>
          <w:b/>
        </w:rPr>
        <w:t xml:space="preserve">China Shanghai</w:t>
      </w:r>
      <w:r>
        <w:t xml:space="preserve">'s ecosystem. This thesis directly addresses this by proposing a localized model integrating digital tools with on-ground mechanic expertise—a solution absent in current literature.</w:t>
      </w:r>
    </w:p>
    <w:bookmarkEnd w:id="22"/>
    <w:bookmarkStart w:id="23" w:name="research-objectives"/>
    <w:p>
      <w:pPr>
        <w:pStyle w:val="Heading2"/>
      </w:pPr>
      <w:r>
        <w:t xml:space="preserve">Research Objectives</w:t>
      </w:r>
    </w:p>
    <w:p>
      <w:pPr>
        <w:pStyle w:val="FirstParagraph"/>
      </w:pPr>
      <w:r>
        <w:t xml:space="preserve">This</w:t>
      </w:r>
      <w:r>
        <w:t xml:space="preserve"> </w:t>
      </w:r>
      <w:r>
        <w:rPr>
          <w:bCs/>
          <w:b/>
        </w:rPr>
        <w:t xml:space="preserve">Thesis Proposal</w:t>
      </w:r>
      <w:r>
        <w:t xml:space="preserve"> </w:t>
      </w:r>
      <w:r>
        <w:t xml:space="preserve">outlines three core objectives for developing an adaptive mechanic service framework:</w:t>
      </w:r>
    </w:p>
    <w:p>
      <w:pPr>
        <w:numPr>
          <w:ilvl w:val="0"/>
          <w:numId w:val="1001"/>
        </w:numPr>
        <w:pStyle w:val="Compact"/>
      </w:pPr>
      <w:r>
        <w:rPr>
          <w:bCs/>
          <w:b/>
        </w:rPr>
        <w:t xml:space="preserve">Evaluate Current Mechanic Service Ecosystems</w:t>
      </w:r>
      <w:r>
        <w:t xml:space="preserve">: Conduct field surveys across 50+ mechanic centers in Shanghai (including EV specialists) to map inefficiencies, cost structures, and technician skill gaps.</w:t>
      </w:r>
    </w:p>
    <w:p>
      <w:pPr>
        <w:numPr>
          <w:ilvl w:val="0"/>
          <w:numId w:val="1001"/>
        </w:numPr>
        <w:pStyle w:val="Compact"/>
      </w:pPr>
      <w:r>
        <w:rPr>
          <w:bCs/>
          <w:b/>
        </w:rPr>
        <w:t xml:space="preserve">Design a Digital-Physical Integration Model</w:t>
      </w:r>
      <w:r>
        <w:t xml:space="preserve">: Propose a platform enabling real-time booking, remote diagnostics via IoT sensors (e.g., OBD-II dongles), and dynamic routing for mobile mechanic teams—tailored to Shanghai’s traffic patterns.</w:t>
      </w:r>
    </w:p>
    <w:p>
      <w:pPr>
        <w:numPr>
          <w:ilvl w:val="0"/>
          <w:numId w:val="1001"/>
        </w:numPr>
        <w:pStyle w:val="Compact"/>
      </w:pPr>
      <w:r>
        <w:rPr>
          <w:bCs/>
          <w:b/>
        </w:rPr>
        <w:t xml:space="preserve">Assess Sustainability Impact</w:t>
      </w:r>
      <w:r>
        <w:t xml:space="preserve">: Quantify how the proposed model reduces carbon emissions (via fewer vehicle trips) and waste (through optimized parts inventory), aligned with Shanghai’s Environmental Action Plan 2030.</w:t>
      </w:r>
    </w:p>
    <w:bookmarkEnd w:id="23"/>
    <w:bookmarkStart w:id="24" w:name="methodology"/>
    <w:p>
      <w:pPr>
        <w:pStyle w:val="Heading2"/>
      </w:pPr>
      <w:r>
        <w:t xml:space="preserve">Methodology</w:t>
      </w:r>
    </w:p>
    <w:p>
      <w:pPr>
        <w:pStyle w:val="FirstParagraph"/>
      </w:pPr>
      <w:r>
        <w:t xml:space="preserve">A mixed-methods approach will be employed, combining quantitative data analysis with qualitative insights:</w:t>
      </w:r>
    </w:p>
    <w:p>
      <w:pPr>
        <w:numPr>
          <w:ilvl w:val="0"/>
          <w:numId w:val="1002"/>
        </w:numPr>
        <w:pStyle w:val="Compact"/>
      </w:pPr>
      <w:r>
        <w:rPr>
          <w:bCs/>
          <w:b/>
        </w:rPr>
        <w:t xml:space="preserve">Phase 1: Fieldwork &amp; Data Collection (Months 1-4)</w:t>
      </w:r>
      <w:r>
        <w:t xml:space="preserve">: Collaborate with Shanghai Municipal Transportation Commission to access anonymized traffic and service data. Interview 30 mechanic technicians and survey 200 vehicle owners via WeChat/Alipay platforms.</w:t>
      </w:r>
    </w:p>
    <w:p>
      <w:pPr>
        <w:numPr>
          <w:ilvl w:val="0"/>
          <w:numId w:val="1002"/>
        </w:numPr>
        <w:pStyle w:val="Compact"/>
      </w:pPr>
      <w:r>
        <w:rPr>
          <w:bCs/>
          <w:b/>
        </w:rPr>
        <w:t xml:space="preserve">Phase 2: Model Development (Months 5-8)</w:t>
      </w:r>
      <w:r>
        <w:t xml:space="preserve">: Co-design the digital platform with local mechanic cooperatives using Agile methodology. Prototype features like AI-driven service recommendations based on Shanghai-specific vehicle data (e.g., frequent EV battery issues in humid climates).</w:t>
      </w:r>
    </w:p>
    <w:p>
      <w:pPr>
        <w:numPr>
          <w:ilvl w:val="0"/>
          <w:numId w:val="1002"/>
        </w:numPr>
        <w:pStyle w:val="Compact"/>
      </w:pPr>
      <w:r>
        <w:rPr>
          <w:bCs/>
          <w:b/>
        </w:rPr>
        <w:t xml:space="preserve">Phase 3: Pilot Testing &amp; Impact Assessment (Months 9-12)</w:t>
      </w:r>
      <w:r>
        <w:t xml:space="preserve">: Deploy the model across three districts (Pudong, Hongkou, Minhang). Measure KPIs: service response time (&lt;50 mins), customer satisfaction (target: &gt;4.7/5 on Meituan), and CO2 reduction vs. baseline.</w:t>
      </w:r>
    </w:p>
    <w:bookmarkEnd w:id="24"/>
    <w:bookmarkStart w:id="25"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will yield three transformative contributions for</w:t>
      </w:r>
      <w:r>
        <w:t xml:space="preserve"> </w:t>
      </w:r>
      <w:r>
        <w:rPr>
          <w:bCs/>
          <w:b/>
        </w:rPr>
        <w:t xml:space="preserve">Mechanic</w:t>
      </w:r>
      <w:r>
        <w:t xml:space="preserve"> </w:t>
      </w:r>
      <w:r>
        <w:t xml:space="preserve">services in</w:t>
      </w:r>
      <w:r>
        <w:t xml:space="preserve"> </w:t>
      </w:r>
      <w:r>
        <w:rPr>
          <w:bCs/>
          <w:b/>
        </w:rPr>
        <w:t xml:space="preserve">China Shanghai</w:t>
      </w:r>
      <w:r>
        <w:t xml:space="preserve">:</w:t>
      </w:r>
    </w:p>
    <w:p>
      <w:pPr>
        <w:numPr>
          <w:ilvl w:val="0"/>
          <w:numId w:val="1003"/>
        </w:numPr>
        <w:pStyle w:val="Compact"/>
      </w:pPr>
      <w:r>
        <w:rPr>
          <w:iCs/>
          <w:i/>
        </w:rPr>
        <w:t xml:space="preserve">Actionable Framework for Mechanic Modernization:</w:t>
      </w:r>
      <w:r>
        <w:t xml:space="preserve"> </w:t>
      </w:r>
      <w:r>
        <w:t xml:space="preserve">A scalable blueprint for service centers to integrate digital tools without disrupting traditional operations—critical as Shanghai’s government mandates 80% smart service adoption by 2027.</w:t>
      </w:r>
    </w:p>
    <w:p>
      <w:pPr>
        <w:numPr>
          <w:ilvl w:val="0"/>
          <w:numId w:val="1003"/>
        </w:numPr>
        <w:pStyle w:val="Compact"/>
      </w:pPr>
      <w:r>
        <w:rPr>
          <w:iCs/>
          <w:i/>
        </w:rPr>
        <w:t xml:space="preserve">Sustainability Metrics for Urban Policy:</w:t>
      </w:r>
      <w:r>
        <w:t xml:space="preserve"> </w:t>
      </w:r>
      <w:r>
        <w:t xml:space="preserve">Quantified data linking mechanic efficiency to reduced urban emissions, directly supporting Shanghai’s Climate Action Committee in allocating green subsidies.</w:t>
      </w:r>
    </w:p>
    <w:p>
      <w:pPr>
        <w:numPr>
          <w:ilvl w:val="0"/>
          <w:numId w:val="1003"/>
        </w:numPr>
        <w:pStyle w:val="Compact"/>
      </w:pPr>
      <w:r>
        <w:rPr>
          <w:iCs/>
          <w:i/>
        </w:rPr>
        <w:t xml:space="preserve">Workforce Development Roadmap:</w:t>
      </w:r>
      <w:r>
        <w:t xml:space="preserve"> </w:t>
      </w:r>
      <w:r>
        <w:t xml:space="preserve">Training modules for mechanics on EV diagnostics, designed with Shanghai Vocational Education Institutes to address the current shortage of 15,000 qualified technicians (Shanghai Labor Bureau, 2023).</w:t>
      </w:r>
    </w:p>
    <w:bookmarkEnd w:id="25"/>
    <w:bookmarkStart w:id="26" w:name="X5e9b3b96b30fda6c80b2fc631f36b89317db997"/>
    <w:p>
      <w:pPr>
        <w:pStyle w:val="Heading2"/>
      </w:pPr>
      <w:r>
        <w:t xml:space="preserve">Significance in the China Shanghai Context</w:t>
      </w:r>
    </w:p>
    <w:p>
      <w:pPr>
        <w:pStyle w:val="FirstParagraph"/>
      </w:pPr>
      <w:r>
        <w:t xml:space="preserve">Why</w:t>
      </w:r>
      <w:r>
        <w:t xml:space="preserve"> </w:t>
      </w:r>
      <w:r>
        <w:rPr>
          <w:bCs/>
          <w:b/>
        </w:rPr>
        <w:t xml:space="preserve">China Shanghai</w:t>
      </w:r>
      <w:r>
        <w:t xml:space="preserve">? As a pilot city for China’s "New Infrastructure" initiative, Shanghai offers unparalleled data access and policy flexibility. Success here can cascade to other megacities like Beijing or Shenzhen. Crucially, this research centers on the</w:t>
      </w:r>
      <w:r>
        <w:t xml:space="preserve"> </w:t>
      </w:r>
      <w:r>
        <w:rPr>
          <w:bCs/>
          <w:b/>
        </w:rPr>
        <w:t xml:space="preserve">Mechanic</w:t>
      </w:r>
      <w:r>
        <w:t xml:space="preserve"> </w:t>
      </w:r>
      <w:r>
        <w:t xml:space="preserve">as a pivotal urban node—not merely a service provider but a catalyst for sustainable mobility. By reimagining mechanic workflows through Shanghai’s lens, the thesis challenges the misconception that "mechanic" services are low-tech; instead, it positions them as high-value digital-physical infrastructure essential to smart cities.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responds to an unmet need in</w:t>
      </w:r>
      <w:r>
        <w:t xml:space="preserve"> </w:t>
      </w:r>
      <w:r>
        <w:rPr>
          <w:bCs/>
          <w:b/>
        </w:rPr>
        <w:t xml:space="preserve">China Shanghai</w:t>
      </w:r>
      <w:r>
        <w:t xml:space="preserve">: a resilient, tech-enabled mechanic service model that aligns with urban mobility, environmental, and economic priorities. It moves beyond theoretical analysis to propose a tangible framework—tested in the world’s most complex automotive city—to transform how mechanics operate. The outcome will not only elevate the professional standing of mechanics but also contribute directly to Shanghai’s vision as a global leader in sustainable urban living. This research is timely, relevant, and imperative for China’s broader "Dual Circulation" strategy, where domestic service innovation drives economic resilience.</w:t>
      </w:r>
    </w:p>
    <w:bookmarkEnd w:id="27"/>
    <w:bookmarkStart w:id="28" w:name="references-illustrative"/>
    <w:p>
      <w:pPr>
        <w:pStyle w:val="Heading2"/>
      </w:pPr>
      <w:r>
        <w:t xml:space="preserve">References (Illustrative)</w:t>
      </w:r>
    </w:p>
    <w:p>
      <w:pPr>
        <w:pStyle w:val="FirstParagraph"/>
      </w:pPr>
      <w:r>
        <w:t xml:space="preserve">Shanghai Municipal Transport Bureau. (2023). *Annual Report on Urban Mobility*. Shanghai: Government Press.</w:t>
      </w:r>
      <w:r>
        <w:br/>
      </w:r>
      <w:r>
        <w:t xml:space="preserve">Zhou, L. (2023). "Cultural Dimensions of Service Expectations in Chinese Metropolises." *Journal of Asian Urban Studies*, 18(4), 112–130.</w:t>
      </w:r>
      <w:r>
        <w:br/>
      </w:r>
      <w:r>
        <w:t xml:space="preserve">Chen, Y., et al. (2022). "EV Infrastructure Gaps in Shanghai: A Policy Analysis." *Sustainable Cities and Society*, 78, 567–580.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Innovating Mechanic Service Models for Sustainable Urban Mobility in China Shanghai</dc:title>
  <dc:creator/>
  <cp:keywords/>
  <dcterms:created xsi:type="dcterms:W3CDTF">2026-07-21T11:40:02Z</dcterms:created>
  <dcterms:modified xsi:type="dcterms:W3CDTF">2026-07-21T11:40:02Z</dcterms:modified>
</cp:coreProperties>
</file>

<file path=docProps/custom.xml><?xml version="1.0" encoding="utf-8"?>
<Properties xmlns="http://schemas.openxmlformats.org/officeDocument/2006/custom-properties" xmlns:vt="http://schemas.openxmlformats.org/officeDocument/2006/docPropsVTypes"/>
</file>