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Mechanic</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0" w:name="X6e26e7e36a0d26b052ff0c8a8659ce46939a36a"/>
    <w:p>
      <w:pPr>
        <w:pStyle w:val="Heading1"/>
      </w:pPr>
      <w:r>
        <w:t xml:space="preserve">Thesis Proposal: Developing a Sustainable Model for Professional Mechanic Services in Colombia Bogotá</w:t>
      </w:r>
    </w:p>
    <w:bookmarkStart w:id="20" w:name="abstract"/>
    <w:p>
      <w:pPr>
        <w:pStyle w:val="Heading2"/>
      </w:pPr>
      <w:r>
        <w:t xml:space="preserve">Abstract</w:t>
      </w:r>
    </w:p>
    <w:p>
      <w:pPr>
        <w:pStyle w:val="FirstParagraph"/>
      </w:pPr>
      <w:r>
        <w:t xml:space="preserve">This Thesis Proposal outlines a research initiative aimed at addressing critical gaps in the professional mechanic services sector within Colombia Bogotá. Focusing on urban mobility, environmental sustainability, and economic resilience, this study investigates the structural challenges faced by certified mechanics in Bogotá's rapidly expanding automotive ecosystem. With Bogotá's vehicle fleet exceeding 4 million units—over 35% of which are over 15 years old—the demand for reliable, standardized mechanic services has become a pressing urban priority. This research proposes a framework for enhancing mechanic professionalism through technology integration, policy alignment, and community-based service models specifically tailored to Bogotá's socio-economic context. The resulting Thesis Proposal will contribute actionable insights to policymakers, vocational training institutions, and the growing network of mechanics in Colombia Bogotá.</w:t>
      </w:r>
    </w:p>
    <w:bookmarkEnd w:id="20"/>
    <w:bookmarkStart w:id="21" w:name="X5e3711e5946a50695c5096044db7ee7025d0a8b"/>
    <w:p>
      <w:pPr>
        <w:pStyle w:val="Heading2"/>
      </w:pPr>
      <w:r>
        <w:t xml:space="preserve">1. Introduction: Contextualizing the Mechanic Profession in Colombia Bogotá</w:t>
      </w:r>
    </w:p>
    <w:p>
      <w:pPr>
        <w:pStyle w:val="FirstParagraph"/>
      </w:pPr>
      <w:r>
        <w:t xml:space="preserve">The role of the mechanic extends far beyond vehicle repair in Colombia Bogotá—a city grappling with severe traffic congestion (averaging 47 minutes daily commute time) and air quality concerns linked to aging vehicle fleets. Despite Bogotá's status as a regional economic hub, its mechanic sector remains fragmented, dominated by informal workshops (</w:t>
      </w:r>
      <w:r>
        <w:rPr>
          <w:iCs/>
          <w:i/>
        </w:rPr>
        <w:t xml:space="preserve">talleres informales</w:t>
      </w:r>
      <w:r>
        <w:t xml:space="preserve">) that lack standardized training, equipment, and regulatory compliance. This Thesis Proposal contends that elevating the professionalism of mechanics is not merely a technical necessity but a strategic urban imperative for Bogotá's sustainable development. The research will analyze how modern mechanic practices can be integrated into Colombia's broader mobility policies (e.g.,</w:t>
      </w:r>
      <w:r>
        <w:t xml:space="preserve"> </w:t>
      </w:r>
      <w:r>
        <w:rPr>
          <w:iCs/>
          <w:i/>
        </w:rPr>
        <w:t xml:space="preserve">Plan de Movilidad Sostenible</w:t>
      </w:r>
      <w:r>
        <w:t xml:space="preserve">) while addressing socioeconomic barriers faced by certified technicians in neighborhoods like Ciudad Bolívar, Bosa, and Soacha.</w:t>
      </w:r>
    </w:p>
    <w:bookmarkEnd w:id="21"/>
    <w:bookmarkStart w:id="22" w:name="problem-statement"/>
    <w:p>
      <w:pPr>
        <w:pStyle w:val="Heading2"/>
      </w:pPr>
      <w:r>
        <w:t xml:space="preserve">2. Problem Statement</w:t>
      </w:r>
    </w:p>
    <w:p>
      <w:pPr>
        <w:pStyle w:val="FirstParagraph"/>
      </w:pPr>
      <w:r>
        <w:t xml:space="preserve">Current mechanic services in Colombia Bogotá suffer from three interconnected deficiencies: (1) A severe shortage of certified technicians (</w:t>
      </w:r>
      <w:r>
        <w:rPr>
          <w:iCs/>
          <w:i/>
        </w:rPr>
        <w:t xml:space="preserve">mecánicos certificados</w:t>
      </w:r>
      <w:r>
        <w:t xml:space="preserve">)—only 18% of Bogotá's 5,200 workshops hold formal accreditation; (2) Over-reliance on informal repair networks that compromise vehicle safety and emissions compliance; and (3) Absence of digital tools to standardize diagnostics, customer engagement, and regulatory reporting. These issues exacerbate public health risks from high PM2.5 levels linked to poorly maintained vehicles (Colombian Ministry of Health, 2023) while stifling economic opportunities for skilled mechanics. This Thesis Proposal argues that without systemic intervention targeting mechanic professionalism, Bogotá's mobility goals under the</w:t>
      </w:r>
      <w:r>
        <w:t xml:space="preserve"> </w:t>
      </w:r>
      <w:r>
        <w:rPr>
          <w:iCs/>
          <w:i/>
        </w:rPr>
        <w:t xml:space="preserve">Plan de Desarrollo Municipal</w:t>
      </w:r>
      <w:r>
        <w:t xml:space="preserve"> </w:t>
      </w:r>
      <w:r>
        <w:t xml:space="preserve">will remain unattainable.</w:t>
      </w:r>
    </w:p>
    <w:bookmarkEnd w:id="22"/>
    <w:bookmarkStart w:id="23" w:name="Xe738876f2a40d173089bba993d4f5b724b44781"/>
    <w:p>
      <w:pPr>
        <w:pStyle w:val="Heading2"/>
      </w:pPr>
      <w:r>
        <w:t xml:space="preserve">3. Literature Review: Gaps in Existing Research</w:t>
      </w:r>
    </w:p>
    <w:p>
      <w:pPr>
        <w:pStyle w:val="FirstParagraph"/>
      </w:pPr>
      <w:r>
        <w:t xml:space="preserve">While academic studies exist on Colombian automotive policy (e.g., Sánchez, 2021) and urban mobility (Gutiérrez et al., 2020), scarce research directly addresses the mechanic as a key stakeholder. International frameworks like the OECD's "Automotive Technician Training" initiative lack adaptation to Bogotá's informal market dynamics. Crucially, no Colombian study has examined how mechanic certification programs can be scaled within Bogotá's unique urban fabric—characterized by high vehicle ownership density (420 vehicles per km² in central districts) and significant income inequality. This Thesis Proposal bridges this gap by positioning the mechanic as a critical node in Bogotá's sustainability infrastructure, rather than merely a service provider.</w:t>
      </w:r>
    </w:p>
    <w:bookmarkEnd w:id="23"/>
    <w:bookmarkStart w:id="24" w:name="research-objectives"/>
    <w:p>
      <w:pPr>
        <w:pStyle w:val="Heading2"/>
      </w:pPr>
      <w:r>
        <w:t xml:space="preserve">4. Research Objectives</w:t>
      </w:r>
    </w:p>
    <w:p>
      <w:pPr>
        <w:numPr>
          <w:ilvl w:val="0"/>
          <w:numId w:val="1001"/>
        </w:numPr>
        <w:pStyle w:val="Compact"/>
      </w:pPr>
      <w:r>
        <w:t xml:space="preserve">To map the current ecosystem of mechanics in Colombia Bogotá, identifying geographic hotspots of informal vs. formal service provision.</w:t>
      </w:r>
    </w:p>
    <w:p>
      <w:pPr>
        <w:numPr>
          <w:ilvl w:val="0"/>
          <w:numId w:val="1001"/>
        </w:numPr>
        <w:pStyle w:val="Compact"/>
      </w:pPr>
      <w:r>
        <w:t xml:space="preserve">To evaluate barriers to mechanic certification and professional development using mixed methods (surveys with 150 mechanics, focus groups with workshop owners).</w:t>
      </w:r>
    </w:p>
    <w:p>
      <w:pPr>
        <w:numPr>
          <w:ilvl w:val="0"/>
          <w:numId w:val="1001"/>
        </w:numPr>
        <w:pStyle w:val="Compact"/>
      </w:pPr>
      <w:r>
        <w:t xml:space="preserve">To co-design a scalable model integrating mobile diagnostic apps (</w:t>
      </w:r>
      <w:r>
        <w:rPr>
          <w:iCs/>
          <w:i/>
        </w:rPr>
        <w:t xml:space="preserve">app de diagnóstico móvil</w:t>
      </w:r>
      <w:r>
        <w:t xml:space="preserve">) and micro-credit options for equipment access.</w:t>
      </w:r>
    </w:p>
    <w:p>
      <w:pPr>
        <w:numPr>
          <w:ilvl w:val="0"/>
          <w:numId w:val="1001"/>
        </w:numPr>
        <w:pStyle w:val="Compact"/>
      </w:pPr>
      <w:r>
        <w:t xml:space="preserve">To propose policy recommendations for Bogotá's Secretaría de Movilidad to incentivize mechanic professionalism through tax breaks and public procurement.</w:t>
      </w:r>
    </w:p>
    <w:bookmarkEnd w:id="24"/>
    <w:bookmarkStart w:id="25" w:name="X8f9c17bad6dcc4421f59de6b7ce77c3252a7a5a"/>
    <w:p>
      <w:pPr>
        <w:pStyle w:val="Heading2"/>
      </w:pPr>
      <w:r>
        <w:t xml:space="preserve">5. Methodology: Action-Oriented Research in Colombia Bogotá</w:t>
      </w:r>
    </w:p>
    <w:p>
      <w:pPr>
        <w:pStyle w:val="FirstParagraph"/>
      </w:pPr>
      <w:r>
        <w:t xml:space="preserve">This Thesis Proposal employs a participatory action research (PAR) approach, ensuring mechanics actively co-create solutions. Phase 1 (3 months): Quantitative mapping of mechanic workshops across 8 Bogotá communes using GIS and government registry data. Phase 2 (6 months): Qualitative fieldwork—including shadowing mechanics in informal settings—to document daily challenges. Phase 3 (4 months): Prototype testing of a low-cost diagnostic app with partner workshops in La Candelaria and Kennedy districts, developed with Universidad Nacional de Colombia's engineering department. All data will be triangulated using Colombian National Administrative Department (DANE) mobility statistics and environmental impact metrics from the District Environmental Authority (</w:t>
      </w:r>
      <w:r>
        <w:rPr>
          <w:iCs/>
          <w:i/>
        </w:rPr>
        <w:t xml:space="preserve">IDEAM</w:t>
      </w:r>
      <w:r>
        <w:t xml:space="preserve">). Ethical protocols align with Colombia's Resolution 00843 of 2013 on academic research involving vulnerable communities.</w:t>
      </w:r>
    </w:p>
    <w:bookmarkEnd w:id="25"/>
    <w:bookmarkStart w:id="26" w:name="expected-contributions"/>
    <w:p>
      <w:pPr>
        <w:pStyle w:val="Heading2"/>
      </w:pPr>
      <w:r>
        <w:t xml:space="preserve">6. Expected Contributions</w:t>
      </w:r>
    </w:p>
    <w:p>
      <w:pPr>
        <w:pStyle w:val="FirstParagraph"/>
      </w:pPr>
      <w:r>
        <w:t xml:space="preserve">The research will yield three key contributions: (1) A publicly accessible database cataloging certified mechanics in Colombia Bogotá with real-time service availability; (2) A policy brief for the Bogotá City Council (</w:t>
      </w:r>
      <w:r>
        <w:rPr>
          <w:iCs/>
          <w:i/>
        </w:rPr>
        <w:t xml:space="preserve">Cámara de Comercio</w:t>
      </w:r>
      <w:r>
        <w:t xml:space="preserve">) advocating for mechanic certification as a requirement for municipal vehicle inspections; and (3) An open-source training module on sustainable maintenance practices, adaptable to Colombian technical schools. Crucially, this Thesis Proposal directly supports Colombia's 2024 National Development Plan target of reducing transport-related emissions by 25% through formalized mechanic networks.</w:t>
      </w:r>
    </w:p>
    <w:bookmarkEnd w:id="26"/>
    <w:bookmarkStart w:id="27" w:name="X1995a4cfb854b11560decfa535034f35752943f"/>
    <w:p>
      <w:pPr>
        <w:pStyle w:val="Heading2"/>
      </w:pPr>
      <w:r>
        <w:t xml:space="preserve">7. Significance: Why This Matters for Colombia Bogotá</w:t>
      </w:r>
    </w:p>
    <w:p>
      <w:pPr>
        <w:pStyle w:val="FirstParagraph"/>
      </w:pPr>
      <w:r>
        <w:t xml:space="preserve">Bogotá’s success in achieving its "Bogotá Verde" initiative hinges on transforming the mechanic from an overlooked operator into a proactive sustainability agent. By embedding mechanics within formal urban planning—where each certified workshop becomes a micro-hub for emissions monitoring and green repair services—this Thesis Proposal offers a replicable model for Colombia's 105 municipalities with similar challenges. The project also addresses UN SDG 8 (Decent Work) by creating pathways to dignified income for mechanics, who often earn below Bogotá's minimum wage (</w:t>
      </w:r>
      <w:r>
        <w:rPr>
          <w:iCs/>
          <w:i/>
        </w:rPr>
        <w:t xml:space="preserve">salario mínimo</w:t>
      </w:r>
      <w:r>
        <w:t xml:space="preserve">) in informal settings. In a city where 23% of residents work in the automotive sector (DANE, 2023), professionalizing the mechanic role is an investment with cascading social and economic returns.</w:t>
      </w:r>
    </w:p>
    <w:bookmarkEnd w:id="27"/>
    <w:bookmarkStart w:id="28" w:name="X6cd47642be21e315fc29d490a2c2a542dd24dfe"/>
    <w:p>
      <w:pPr>
        <w:pStyle w:val="Heading2"/>
      </w:pPr>
      <w:r>
        <w:t xml:space="preserve">8. Conclusion: A Call for Professional Mechanic Excellence</w:t>
      </w:r>
    </w:p>
    <w:p>
      <w:pPr>
        <w:pStyle w:val="FirstParagraph"/>
      </w:pPr>
      <w:r>
        <w:t xml:space="preserve">This Thesis Proposal establishes that the mechanic profession in Colombia Bogotá is at a pivotal crossroads. The city's mobility future cannot be engineered without elevating the capabilities and recognition of its mechanics—those who keep Bogotá moving daily. Through rigorous fieldwork, community collaboration, and policy innovation, this research will deliver more than academic knowledge: it will provide concrete tools to empower mechanics as partners in Bogotá’s sustainability transition. The resulting framework promises not just better vehicle repairs but a foundation for cleaner air, safer roads, and inclusive economic growth across Colombia's most populous city. This Thesis Proposal commits to making the mechanic not just a service provider, but a central architect of Bogotá's resilient urban mobility ecosystem.</w:t>
      </w:r>
    </w:p>
    <w:bookmarkEnd w:id="28"/>
    <w:bookmarkStart w:id="29" w:name="references-illustrative"/>
    <w:p>
      <w:pPr>
        <w:pStyle w:val="Heading2"/>
      </w:pPr>
      <w:r>
        <w:t xml:space="preserve">References (Illustrative)</w:t>
      </w:r>
    </w:p>
    <w:p>
      <w:pPr>
        <w:numPr>
          <w:ilvl w:val="0"/>
          <w:numId w:val="1002"/>
        </w:numPr>
        <w:pStyle w:val="Compact"/>
      </w:pPr>
      <w:r>
        <w:t xml:space="preserve">Gobierno de Bogotá. (2023). *Plan de Movilidad Sostenible: Informe Anual*. Secretaría de Movilidad.</w:t>
      </w:r>
    </w:p>
    <w:p>
      <w:pPr>
        <w:numPr>
          <w:ilvl w:val="0"/>
          <w:numId w:val="1002"/>
        </w:numPr>
        <w:pStyle w:val="Compact"/>
      </w:pPr>
      <w:r>
        <w:t xml:space="preserve">Colombian Ministry of Health. (2023). *Air Quality and Public Health Report: Bogotá Metro Area*.</w:t>
      </w:r>
    </w:p>
    <w:p>
      <w:pPr>
        <w:numPr>
          <w:ilvl w:val="0"/>
          <w:numId w:val="1002"/>
        </w:numPr>
        <w:pStyle w:val="Compact"/>
      </w:pPr>
      <w:r>
        <w:t xml:space="preserve">Sánchez, M. (2021). Automotive Policy in Latin America: Challenges for Formalization. *Journal of Transport Geography*, 94, 103-115.</w:t>
      </w:r>
    </w:p>
    <w:p>
      <w:pPr>
        <w:numPr>
          <w:ilvl w:val="0"/>
          <w:numId w:val="1002"/>
        </w:numPr>
        <w:pStyle w:val="Compact"/>
      </w:pPr>
      <w:r>
        <w:t xml:space="preserve">IDEAM. (2023). *Vehicle Emissions Data and Urban Air Quality*. National Institute of Hydrology, Meteorology and Environmental Studies.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Mechanic Services in Colombia Bogotá</dc:title>
  <dc:creator/>
  <cp:keywords/>
  <dcterms:created xsi:type="dcterms:W3CDTF">2026-07-21T10:40:01Z</dcterms:created>
  <dcterms:modified xsi:type="dcterms:W3CDTF">2026-07-21T10:40:01Z</dcterms:modified>
</cp:coreProperties>
</file>

<file path=docProps/custom.xml><?xml version="1.0" encoding="utf-8"?>
<Properties xmlns="http://schemas.openxmlformats.org/officeDocument/2006/custom-properties" xmlns:vt="http://schemas.openxmlformats.org/officeDocument/2006/docPropsVTypes"/>
</file>