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Berlin,</w:t>
      </w:r>
      <w:r>
        <w:t xml:space="preserve"> </w:t>
      </w:r>
      <w:r>
        <w:t xml:space="preserve">Germany</w:t>
      </w:r>
    </w:p>
    <w:bookmarkStart w:id="30" w:name="Xbed26de104a0fd3e76a474860af8768f7615101"/>
    <w:p>
      <w:pPr>
        <w:pStyle w:val="Heading1"/>
      </w:pPr>
      <w:r>
        <w:t xml:space="preserve">Thesis Proposal: Advancing Automotive Mechanic Practices in Berlin, Germany</w:t>
      </w:r>
    </w:p>
    <w:bookmarkStart w:id="20" w:name="introduction-and-background"/>
    <w:p>
      <w:pPr>
        <w:pStyle w:val="Heading2"/>
      </w:pPr>
      <w:r>
        <w:t xml:space="preserve">1. Introduction and Background</w:t>
      </w:r>
    </w:p>
    <w:p>
      <w:pPr>
        <w:pStyle w:val="FirstParagraph"/>
      </w:pPr>
      <w:r>
        <w:t xml:space="preserve">The automotive industry remains a cornerstone of Germany's industrial identity, contributing significantly to its economy and technological leadership. As Berlin emerges as a dynamic hub for sustainable mobility innovation, the role of skilled mechanics becomes increasingly critical. With over 50% of German vehicles requiring specialized maintenance for electric and hybrid systems by 2030 (Federal Ministry for Economic Affairs and Climate Action, 2023), Berlin's mechanic workforce faces unprecedented transformation demands. This thesis addresses the urgent need to modernize mechanic training and practices within Berlin's unique urban industrial landscape, where legacy automotive infrastructure converges with cutting-edge mobility startups in a city serving 3.7 million residents.</w:t>
      </w:r>
    </w:p>
    <w:p>
      <w:pPr>
        <w:pStyle w:val="BodyText"/>
      </w:pPr>
      <w:r>
        <w:rPr>
          <w:bCs/>
          <w:b/>
        </w:rPr>
        <w:t xml:space="preserve">Why Berlin Matters:</w:t>
      </w:r>
      <w:r>
        <w:t xml:space="preserve"> </w:t>
      </w:r>
      <w:r>
        <w:t xml:space="preserve">Unlike traditional German automotive centers like Stuttgart or Munich, Berlin operates at the intersection of historical manufacturing heritage (e.g., former Opel factories) and emerging mobility ecosystems (e.g., ZF Friedrichshafen's urban tech lab). This creates a distinct context for mechanic skill development where vocational training must adapt to both retrofitting classic vehicles and servicing next-generation electric fleets.</w:t>
      </w:r>
    </w:p>
    <w:bookmarkEnd w:id="20"/>
    <w:bookmarkStart w:id="21" w:name="problem-statement"/>
    <w:p>
      <w:pPr>
        <w:pStyle w:val="Heading2"/>
      </w:pPr>
      <w:r>
        <w:t xml:space="preserve">2. Problem Statement</w:t>
      </w:r>
    </w:p>
    <w:p>
      <w:pPr>
        <w:pStyle w:val="FirstParagraph"/>
      </w:pPr>
      <w:r>
        <w:t xml:space="preserve">Current mechanic training in Berlin's vocational schools (e.g., Berufsbildungszentren) exhibits a critical gap between curricular content and industry needs. A 2023 study by the Berlin Chamber of Commerce revealed that 68% of mechanics surveyed lacked formal training in electric vehicle (EV) diagnostics, while 42% reported insufficient exposure to software-based repair protocols common in modern German vehicles. This deficit directly impacts Berlin's ability to meet its climate goals: the city aims for 100% zero-emission public transport by 2035, yet only 34% of municipal vehicle maintenance facilities possess certified EV technicians (Berlin Senate Department for Environment, 2024).</w:t>
      </w:r>
    </w:p>
    <w:p>
      <w:pPr>
        <w:pStyle w:val="BodyText"/>
      </w:pPr>
      <w:r>
        <w:t xml:space="preserve">Furthermore, Berlin's mechanic workforce faces systemic challenges including: (a) fragmented apprenticeship models across state and private providers; (b) inadequate digital infrastructure in independent workshops; and (c) cultural resistance to adopting new diagnostic tools among experienced mechanics. Without intervention, these issues threaten Berlin's position as a leader in the</w:t>
      </w:r>
      <w:r>
        <w:t xml:space="preserve"> </w:t>
      </w:r>
      <w:r>
        <w:rPr>
          <w:iCs/>
          <w:i/>
        </w:rPr>
        <w:t xml:space="preserve">Green Mobility Revolution</w:t>
      </w:r>
      <w:r>
        <w:t xml:space="preserve">, risking both economic competitiveness and environmental targets.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 to bridge the mechanic training gap in Berlin:</w:t>
      </w:r>
    </w:p>
    <w:p>
      <w:pPr>
        <w:numPr>
          <w:ilvl w:val="0"/>
          <w:numId w:val="1001"/>
        </w:numPr>
        <w:pStyle w:val="Compact"/>
      </w:pPr>
      <w:r>
        <w:rPr>
          <w:bCs/>
          <w:b/>
        </w:rPr>
        <w:t xml:space="preserve">How can Berlin's mechanic vocational training programs be redesigned to integrate EV/hybrid systems, digital diagnostics, and sustainable repair practices while maintaining affordability?</w:t>
      </w:r>
    </w:p>
    <w:p>
      <w:pPr>
        <w:numPr>
          <w:ilvl w:val="0"/>
          <w:numId w:val="1001"/>
        </w:numPr>
        <w:pStyle w:val="Compact"/>
      </w:pPr>
      <w:r>
        <w:rPr>
          <w:bCs/>
          <w:b/>
        </w:rPr>
        <w:t xml:space="preserve">What organizational models best support continuous upskilling for mechanics in Berlin's diverse workshop ecosystem (from municipal garages to independent SMEs)?</w:t>
      </w:r>
    </w:p>
    <w:p>
      <w:pPr>
        <w:numPr>
          <w:ilvl w:val="0"/>
          <w:numId w:val="1001"/>
        </w:numPr>
        <w:pStyle w:val="Compact"/>
      </w:pPr>
      <w:r>
        <w:rPr>
          <w:bCs/>
          <w:b/>
        </w:rPr>
        <w:t xml:space="preserve">How might Berlin leverage its unique urban mobility context (e.g., shared mobility fleets, electric bus networks) to create practical training environments for mechanics?</w:t>
      </w:r>
    </w:p>
    <w:p>
      <w:pPr>
        <w:pStyle w:val="FirstParagraph"/>
      </w:pPr>
      <w:r>
        <w:t xml:space="preserve">The primary objectives are to: (1) Develop a standardized competency framework for Berlin mechanics aligned with EU Directive 2023/1978 on automotive skills; (2) Propose a digital upskilling platform prototype co-designed with Berlin workshops; and (3) Establish a pilot training network involving at least three major stakeholders: Berlin's Chamber of Automotive Trades, local vocational schools, and mobility providers like BVG.</w:t>
      </w:r>
    </w:p>
    <w:bookmarkEnd w:id="22"/>
    <w:bookmarkStart w:id="23" w:name="literature-review-theoretical-framework"/>
    <w:p>
      <w:pPr>
        <w:pStyle w:val="Heading2"/>
      </w:pPr>
      <w:r>
        <w:t xml:space="preserve">4. Literature Review &amp; Theoretical Framework</w:t>
      </w:r>
    </w:p>
    <w:p>
      <w:pPr>
        <w:pStyle w:val="FirstParagraph"/>
      </w:pPr>
      <w:r>
        <w:t xml:space="preserve">Existing research focuses predominantly on rural Germany's mechanic shortages (Schmidt, 2021) or technical EV specifications (Bosch, 2023), neglecting Berlin's urban complexity. This study bridges this gap by applying the</w:t>
      </w:r>
      <w:r>
        <w:t xml:space="preserve"> </w:t>
      </w:r>
      <w:r>
        <w:rPr>
          <w:iCs/>
          <w:i/>
        </w:rPr>
        <w:t xml:space="preserve">Urban Innovation Ecosystem Framework</w:t>
      </w:r>
      <w:r>
        <w:t xml:space="preserve"> </w:t>
      </w:r>
      <w:r>
        <w:t xml:space="preserve">(Glaeser, 2016), which examines how city-specific infrastructure and stakeholder networks drive sectoral adaptation. Key insights include:</w:t>
      </w:r>
    </w:p>
    <w:p>
      <w:pPr>
        <w:numPr>
          <w:ilvl w:val="0"/>
          <w:numId w:val="1002"/>
        </w:numPr>
        <w:pStyle w:val="Compact"/>
      </w:pPr>
      <w:r>
        <w:rPr>
          <w:bCs/>
          <w:b/>
        </w:rPr>
        <w:t xml:space="preserve">Berlin's unique challenge:</w:t>
      </w:r>
      <w:r>
        <w:t xml:space="preserve"> </w:t>
      </w:r>
      <w:r>
        <w:t xml:space="preserve">The city's high density creates both opportunities (shared training facilities) and constraints (limited workshop space for EV charging infrastructure).</w:t>
      </w:r>
    </w:p>
    <w:p>
      <w:pPr>
        <w:numPr>
          <w:ilvl w:val="0"/>
          <w:numId w:val="1002"/>
        </w:numPr>
        <w:pStyle w:val="Compact"/>
      </w:pPr>
      <w:r>
        <w:rPr>
          <w:bCs/>
          <w:b/>
        </w:rPr>
        <w:t xml:space="preserve">Successful precedents:</w:t>
      </w:r>
      <w:r>
        <w:t xml:space="preserve"> </w:t>
      </w:r>
      <w:r>
        <w:t xml:space="preserve">Munich's "AutoTech Campus" model shows 57% faster mechanic upskilling through industry-academia partnerships—adaptable to Berlin's startup culture.</w:t>
      </w:r>
    </w:p>
    <w:p>
      <w:pPr>
        <w:numPr>
          <w:ilvl w:val="0"/>
          <w:numId w:val="1002"/>
        </w:numPr>
        <w:pStyle w:val="Compact"/>
      </w:pPr>
      <w:r>
        <w:rPr>
          <w:bCs/>
          <w:b/>
        </w:rPr>
        <w:t xml:space="preserve">Critical gap:</w:t>
      </w:r>
      <w:r>
        <w:t xml:space="preserve"> </w:t>
      </w:r>
      <w:r>
        <w:t xml:space="preserve">No studies address how Berlin's historical vehicle fleet (e.g., vintage Mercedes-Benz models) interacts with modern EV maintenance needs.</w:t>
      </w:r>
    </w:p>
    <w:p>
      <w:pPr>
        <w:pStyle w:val="FirstParagraph"/>
      </w:pPr>
      <w:r>
        <w:rPr>
          <w:bCs/>
          <w:b/>
        </w:rPr>
        <w:t xml:space="preserve">Thesis Contribution:</w:t>
      </w:r>
      <w:r>
        <w:t xml:space="preserve"> </w:t>
      </w:r>
      <w:r>
        <w:t xml:space="preserve">This work will provide the first context-specific framework for mechanic development in a major German metropolis, directly supporting Berlin's Climate Action Plan and Germany's National Strategy for Electric Mobility (2023).</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needs-assessment-months-1-4"/>
    <w:p>
      <w:pPr>
        <w:pStyle w:val="Heading3"/>
      </w:pPr>
      <w:r>
        <w:t xml:space="preserve">Phase 1: Needs Assessment (Months 1-4)</w:t>
      </w:r>
    </w:p>
    <w:p>
      <w:pPr>
        <w:numPr>
          <w:ilvl w:val="0"/>
          <w:numId w:val="1003"/>
        </w:numPr>
        <w:pStyle w:val="Compact"/>
      </w:pPr>
      <w:r>
        <w:t xml:space="preserve">Surveys of 200+ Berlin mechanics across districts (e.g., Friedrichshagen, Neukölln, Prenzlauer Berg)</w:t>
      </w:r>
    </w:p>
    <w:p>
      <w:pPr>
        <w:numPr>
          <w:ilvl w:val="0"/>
          <w:numId w:val="1003"/>
        </w:numPr>
        <w:pStyle w:val="Compact"/>
      </w:pPr>
      <w:r>
        <w:t xml:space="preserve">Stakeholder workshops with BVG, Autodoc Berlin, and Berliner Verkehrsbetriebe</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Co-design sessions with vocational schools (e.g., Meister-Schule Berlin) to map EV skill gaps</w:t>
      </w:r>
    </w:p>
    <w:p>
      <w:pPr>
        <w:numPr>
          <w:ilvl w:val="0"/>
          <w:numId w:val="1004"/>
        </w:numPr>
        <w:pStyle w:val="Compact"/>
      </w:pPr>
      <w:r>
        <w:t xml:space="preserve">Prototype development of a mobile AR training tool for diagnostic procedures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Launch pilot at three Berlin workshops with measurable KPIs (e.g., repair time reduction, error rates)</w:t>
      </w:r>
    </w:p>
    <w:p>
      <w:pPr>
        <w:numPr>
          <w:ilvl w:val="0"/>
          <w:numId w:val="1005"/>
        </w:numPr>
        <w:pStyle w:val="Compact"/>
      </w:pPr>
      <w:r>
        <w:t xml:space="preserve">Cost-benefit analysis comparing traditional vs. proposed training models</w:t>
      </w:r>
    </w:p>
    <w:p>
      <w:pPr>
        <w:pStyle w:val="FirstParagraph"/>
      </w:pPr>
      <w:r>
        <w:t xml:space="preserve">Data will be analyzed using NVivo for qualitative insights and SPSS for quantitative metrics. Ethical approval will be secured from Berlin's University of Applied Sciences (HTW Berlin).</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value for multiple stakeholders:</w:t>
      </w:r>
    </w:p>
    <w:p>
      <w:pPr>
        <w:numPr>
          <w:ilvl w:val="0"/>
          <w:numId w:val="1006"/>
        </w:numPr>
        <w:pStyle w:val="Compact"/>
      </w:pPr>
      <w:r>
        <w:rPr>
          <w:bCs/>
          <w:b/>
        </w:rPr>
        <w:t xml:space="preserve">For Berlin's Mechanics:</w:t>
      </w:r>
      <w:r>
        <w:t xml:space="preserve"> </w:t>
      </w:r>
      <w:r>
        <w:t xml:space="preserve">A practical, affordable pathway to master EV repair without sacrificing income during training.</w:t>
      </w:r>
    </w:p>
    <w:p>
      <w:pPr>
        <w:numPr>
          <w:ilvl w:val="0"/>
          <w:numId w:val="1006"/>
        </w:numPr>
        <w:pStyle w:val="Compact"/>
      </w:pPr>
      <w:r>
        <w:rPr>
          <w:bCs/>
          <w:b/>
        </w:rPr>
        <w:t xml:space="preserve">For Berlin's Economy:</w:t>
      </w:r>
      <w:r>
        <w:t xml:space="preserve"> </w:t>
      </w:r>
      <w:r>
        <w:t xml:space="preserve">Addressing the mechanic shortage could unlock €120M in annual service revenue for the city (estimated by KfW, 2024) while supporting 35+ new green jobs.</w:t>
      </w:r>
    </w:p>
    <w:p>
      <w:pPr>
        <w:numPr>
          <w:ilvl w:val="0"/>
          <w:numId w:val="1006"/>
        </w:numPr>
        <w:pStyle w:val="Compact"/>
      </w:pPr>
      <w:r>
        <w:rPr>
          <w:bCs/>
          <w:b/>
        </w:rPr>
        <w:t xml:space="preserve">For German Policy:</w:t>
      </w:r>
      <w:r>
        <w:t xml:space="preserve"> </w:t>
      </w:r>
      <w:r>
        <w:t xml:space="preserve">Evidence to refine national vocational standards under Germany's "Skills for the Future" initiative, particularly for urban centers.</w:t>
      </w:r>
    </w:p>
    <w:p>
      <w:pPr>
        <w:numPr>
          <w:ilvl w:val="0"/>
          <w:numId w:val="1006"/>
        </w:numPr>
        <w:pStyle w:val="Compact"/>
      </w:pPr>
      <w:r>
        <w:rPr>
          <w:bCs/>
          <w:b/>
        </w:rPr>
        <w:t xml:space="preserve">Global Relevance:</w:t>
      </w:r>
      <w:r>
        <w:t xml:space="preserve"> </w:t>
      </w:r>
      <w:r>
        <w:t xml:space="preserve">The framework is exportable to other European cities (e.g., Amsterdam, Copenhagen) facing similar mobility transitions.</w:t>
      </w:r>
    </w:p>
    <w:p>
      <w:pPr>
        <w:pStyle w:val="FirstParagraph"/>
      </w:pPr>
      <w:r>
        <w:rPr>
          <w:bCs/>
          <w:b/>
        </w:rPr>
        <w:t xml:space="preserve">Local Impact Focus:</w:t>
      </w:r>
      <w:r>
        <w:t xml:space="preserve"> </w:t>
      </w:r>
      <w:r>
        <w:t xml:space="preserve">Unlike generic mechanic studies, this thesis centers Berlin's urban identity—using the city's specific challenges (e.g., retrofitting historic vehicles while servicing new EVs) to create scalable solutions for Germany's 400+ cities with similar dynamics.</w:t>
      </w:r>
    </w:p>
    <w:bookmarkEnd w:id="28"/>
    <w:bookmarkStart w:id="29" w:name="conclusion"/>
    <w:p>
      <w:pPr>
        <w:pStyle w:val="Heading2"/>
      </w:pPr>
      <w:r>
        <w:t xml:space="preserve">7. Conclusion</w:t>
      </w:r>
    </w:p>
    <w:p>
      <w:pPr>
        <w:pStyle w:val="FirstParagraph"/>
      </w:pPr>
      <w:r>
        <w:t xml:space="preserve">The future of Berlin as a sustainable mobility leader hinges on its mechanics. This thesis proposes an actionable roadmap to transform mechanic practices through context-specific training, digital tools, and collaborative ecosystems—all tailored to Berlin's unique urban fabric. By resolving the skills gap in Germany's capital, this research will not only advance automotive maintenance but also cement Berlin's role as Europe’s innovation laboratory for clean mobility. As Germany accelerates its transition to electric transportation, a skilled mechanic workforce becomes the indispensable engine of success—one that this thesis is designed to propel forward.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Berlin, Germany</dc:title>
  <dc:creator/>
  <dc:language>en</dc:language>
  <cp:keywords/>
  <dcterms:created xsi:type="dcterms:W3CDTF">2026-05-03T00:19:50Z</dcterms:created>
  <dcterms:modified xsi:type="dcterms:W3CDTF">2026-05-03T00:19:50Z</dcterms:modified>
</cp:coreProperties>
</file>

<file path=docProps/custom.xml><?xml version="1.0" encoding="utf-8"?>
<Properties xmlns="http://schemas.openxmlformats.org/officeDocument/2006/custom-properties" xmlns:vt="http://schemas.openxmlformats.org/officeDocument/2006/docPropsVTypes"/>
</file>