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Germany</w:t>
      </w:r>
      <w:r>
        <w:t xml:space="preserve"> </w:t>
      </w:r>
      <w:r>
        <w:t xml:space="preserve">Frankfurt</w:t>
      </w:r>
    </w:p>
    <w:bookmarkStart w:id="20" w:name="X0b4ff326574048116e603fa77ad4ad072da5fd1"/>
    <w:p>
      <w:pPr>
        <w:pStyle w:val="Heading1"/>
      </w:pPr>
      <w:r>
        <w:t xml:space="preserve">Thesis Proposal: The Future of Automotive Mechanics in the Dynamic Landscape of Germany Frankfurt</w:t>
      </w:r>
    </w:p>
    <w:p>
      <w:pPr>
        <w:pStyle w:val="FirstParagraph"/>
      </w:pPr>
      <w:r>
        <w:rPr>
          <w:bCs/>
          <w:b/>
        </w:rPr>
        <w:t xml:space="preserve">Introduction and Research Context</w:t>
      </w:r>
    </w:p>
    <w:p>
      <w:pPr>
        <w:pStyle w:val="BodyText"/>
      </w:pPr>
      <w:r>
        <w:t xml:space="preserve">The automotive sector remains a cornerstone of Germany's economy, with Frankfurt serving as a critical nexus for innovation, logistics, and service excellence. As the financial and transportation hub of continental Europe,</w:t>
      </w:r>
      <w:r>
        <w:t xml:space="preserve"> </w:t>
      </w:r>
      <w:r>
        <w:rPr>
          <w:iCs/>
          <w:i/>
        </w:rPr>
        <w:t xml:space="preserve">Germany Frankfurt</w:t>
      </w:r>
      <w:r>
        <w:t xml:space="preserve"> </w:t>
      </w:r>
      <w:r>
        <w:t xml:space="preserve">hosts global automotive giants like Mercedes-Benz (with its engineering headquarters in Stuttgart but significant regional operations in the Rhine-Main area) and major suppliers such as Bosch. This concentration creates an unparalleled demand for skilled professionals—specifically, certified</w:t>
      </w:r>
      <w:r>
        <w:t xml:space="preserve"> </w:t>
      </w:r>
      <w:r>
        <w:rPr>
          <w:bCs/>
          <w:b/>
        </w:rPr>
        <w:t xml:space="preserve">Mechanic</w:t>
      </w:r>
      <w:r>
        <w:t xml:space="preserve">s who can navigate the complexities of modern vehicle technology. However, a growing skills gap threatens to undermine this ecosystem. The</w:t>
      </w:r>
      <w:r>
        <w:t xml:space="preserve"> </w:t>
      </w:r>
      <w:r>
        <w:rPr>
          <w:iCs/>
          <w:i/>
        </w:rPr>
        <w:t xml:space="preserve">Thesis Proposal</w:t>
      </w:r>
      <w:r>
        <w:t xml:space="preserve"> </w:t>
      </w:r>
      <w:r>
        <w:t xml:space="preserve">presented here investigates how the role of the automotive</w:t>
      </w:r>
      <w:r>
        <w:t xml:space="preserve"> </w:t>
      </w:r>
      <w:r>
        <w:rPr>
          <w:bCs/>
          <w:b/>
        </w:rPr>
        <w:t xml:space="preserve">Mechanic</w:t>
      </w:r>
      <w:r>
        <w:t xml:space="preserve"> </w:t>
      </w:r>
      <w:r>
        <w:t xml:space="preserve">is transforming in</w:t>
      </w:r>
      <w:r>
        <w:t xml:space="preserve"> </w:t>
      </w:r>
      <w:r>
        <w:rPr>
          <w:iCs/>
          <w:i/>
        </w:rPr>
        <w:t xml:space="preserve">Germany Frankfurt</w:t>
      </w:r>
      <w:r>
        <w:t xml:space="preserve">, driven by electrification, digitalization, and evolving vocational training frameworks.</w:t>
      </w:r>
    </w:p>
    <w:p>
      <w:pPr>
        <w:pStyle w:val="BodyText"/>
      </w:pPr>
      <w:r>
        <w:rPr>
          <w:bCs/>
          <w:b/>
        </w:rPr>
        <w:t xml:space="preserve">The Significance of Automotive Mechanics in Frankfurt's Ecosystem</w:t>
      </w:r>
    </w:p>
    <w:p>
      <w:pPr>
        <w:pStyle w:val="BodyText"/>
      </w:pPr>
      <w:r>
        <w:t xml:space="preserve">Frankfurt’s unique position as Europe’s automotive nerve center necessitates a highly specialized workforce. The city alone hosts over 14,000 automotive service centers within the Rhine-Main metropolitan region (VDI, 2023), each reliant on proficient</w:t>
      </w:r>
      <w:r>
        <w:t xml:space="preserve"> </w:t>
      </w:r>
      <w:r>
        <w:rPr>
          <w:bCs/>
          <w:b/>
        </w:rPr>
        <w:t xml:space="preserve">Mechanic</w:t>
      </w:r>
      <w:r>
        <w:t xml:space="preserve">s for diagnostics, repair, and maintenance. With Germany’s aggressive push toward electric mobility—targeting 15 million EVs on roads by 2030—the traditional</w:t>
      </w:r>
      <w:r>
        <w:t xml:space="preserve"> </w:t>
      </w:r>
      <w:r>
        <w:rPr>
          <w:iCs/>
          <w:i/>
        </w:rPr>
        <w:t xml:space="preserve">mechanic</w:t>
      </w:r>
      <w:r>
        <w:t xml:space="preserve"> </w:t>
      </w:r>
      <w:r>
        <w:t xml:space="preserve">role is rapidly evolving beyond combustion engine expertise. This thesis will analyze how</w:t>
      </w:r>
      <w:r>
        <w:t xml:space="preserve"> </w:t>
      </w:r>
      <w:r>
        <w:rPr>
          <w:bCs/>
          <w:b/>
        </w:rPr>
        <w:t xml:space="preserve">Mechanic</w:t>
      </w:r>
      <w:r>
        <w:t xml:space="preserve">s in Frankfurt are adapting to new technologies like high-voltage systems, advanced driver-assistance systems (ADAS), and AI-driven diagnostic tools, directly impacting operational efficiency across the region’s dealership networks.</w:t>
      </w:r>
    </w:p>
    <w:p>
      <w:pPr>
        <w:pStyle w:val="BodyText"/>
      </w:pPr>
      <w:r>
        <w:rPr>
          <w:bCs/>
          <w:b/>
        </w:rPr>
        <w:t xml:space="preserve">Problem Statement and Research Gap</w:t>
      </w:r>
    </w:p>
    <w:p>
      <w:pPr>
        <w:pStyle w:val="BodyText"/>
      </w:pPr>
      <w:r>
        <w:t xml:space="preserve">While national studies on automotive workforce trends exist (e.g., BMW Group’s "Skills 2030" report), there is a critical absence of localized research focusing on Frankfurt. Existing literature overlooks the intersection of Germany’s dual vocational training system (</w:t>
      </w:r>
      <w:r>
        <w:rPr>
          <w:iCs/>
          <w:i/>
        </w:rPr>
        <w:t xml:space="preserve">Ausbildung</w:t>
      </w:r>
      <w:r>
        <w:t xml:space="preserve">) and the hyper-localized demands of</w:t>
      </w:r>
      <w:r>
        <w:t xml:space="preserve"> </w:t>
      </w:r>
      <w:r>
        <w:rPr>
          <w:iCs/>
          <w:i/>
        </w:rPr>
        <w:t xml:space="preserve">Germany Frankfurt</w:t>
      </w:r>
      <w:r>
        <w:t xml:space="preserve">. Crucially, no study has quantified how mechanic certification pathways in Frankfurt align with emerging EV service requirements. This gap impedes strategic planning by employers, policymakers (like the Hessian State Ministry for Economics), and vocational schools (e.g., Frankfurter Berufsschulen). The</w:t>
      </w:r>
      <w:r>
        <w:t xml:space="preserve"> </w:t>
      </w:r>
      <w:r>
        <w:rPr>
          <w:iCs/>
          <w:i/>
        </w:rPr>
        <w:t xml:space="preserve">Thesis Proposal</w:t>
      </w:r>
      <w:r>
        <w:t xml:space="preserve"> </w:t>
      </w:r>
      <w:r>
        <w:t xml:space="preserve">addresses this by centering on Frankfurt as a microcosm of Germany’s automotive transition.</w:t>
      </w:r>
    </w:p>
    <w:p>
      <w:pPr>
        <w:pStyle w:val="BodyText"/>
      </w:pPr>
      <w:r>
        <w:rPr>
          <w:bCs/>
          <w:b/>
        </w:rPr>
        <w:t xml:space="preserve">Research Objectives</w:t>
      </w:r>
    </w:p>
    <w:p>
      <w:pPr>
        <w:numPr>
          <w:ilvl w:val="0"/>
          <w:numId w:val="1001"/>
        </w:numPr>
        <w:pStyle w:val="Compact"/>
      </w:pPr>
      <w:r>
        <w:t xml:space="preserve">To map the current skill profile of certified mechanics in Frankfurt, identifying gaps between traditional training and EV/digital demands.</w:t>
      </w:r>
    </w:p>
    <w:p>
      <w:pPr>
        <w:numPr>
          <w:ilvl w:val="0"/>
          <w:numId w:val="1001"/>
        </w:numPr>
        <w:pStyle w:val="Compact"/>
      </w:pPr>
      <w:r>
        <w:t xml:space="preserve">To evaluate the effectiveness of Frankfurt-based vocational programs (e.g., Mercedes-Benz Technical Schools) in preparing</w:t>
      </w:r>
      <w:r>
        <w:t xml:space="preserve"> </w:t>
      </w:r>
      <w:r>
        <w:rPr>
          <w:bCs/>
          <w:b/>
        </w:rPr>
        <w:t xml:space="preserve">Mechanic</w:t>
      </w:r>
      <w:r>
        <w:t xml:space="preserve">s for future mobility technologies.</w:t>
      </w:r>
    </w:p>
    <w:p>
      <w:pPr>
        <w:numPr>
          <w:ilvl w:val="0"/>
          <w:numId w:val="1001"/>
        </w:numPr>
        <w:pStyle w:val="Compact"/>
      </w:pPr>
      <w:r>
        <w:t xml:space="preserve">To assess employer perspectives on mechanic recruitment, retention, and upskilling within Frankfurt’s automotive service sector.</w:t>
      </w:r>
    </w:p>
    <w:p>
      <w:pPr>
        <w:numPr>
          <w:ilvl w:val="0"/>
          <w:numId w:val="1001"/>
        </w:numPr>
        <w:pStyle w:val="Compact"/>
      </w:pPr>
      <w:r>
        <w:t xml:space="preserve">To propose a framework for future-proofing the mechanic profession in</w:t>
      </w:r>
      <w:r>
        <w:t xml:space="preserve"> </w:t>
      </w:r>
      <w:r>
        <w:rPr>
          <w:iCs/>
          <w:i/>
        </w:rPr>
        <w:t xml:space="preserve">Germany Frankfurt</w:t>
      </w:r>
      <w:r>
        <w:t xml:space="preserve">, aligning with EU Green Deal objectives.</w:t>
      </w:r>
    </w:p>
    <w:p>
      <w:pPr>
        <w:pStyle w:val="FirstParagraph"/>
      </w:pPr>
      <w:r>
        <w:rPr>
          <w:bCs/>
          <w:b/>
        </w:rPr>
        <w:t xml:space="preserve">Methodology: A Frankfurt-Centric Approach</w:t>
      </w:r>
    </w:p>
    <w:p>
      <w:pPr>
        <w:pStyle w:val="BodyText"/>
      </w:pPr>
      <w:r>
        <w:t xml:space="preserve">This qualitative-quantitative mixed-methods study will employ three interconnected strands, all anchored in Frankfurt:</w:t>
      </w:r>
    </w:p>
    <w:p>
      <w:pPr>
        <w:numPr>
          <w:ilvl w:val="0"/>
          <w:numId w:val="1002"/>
        </w:numPr>
        <w:pStyle w:val="Compact"/>
      </w:pPr>
      <w:r>
        <w:rPr>
          <w:iCs/>
          <w:i/>
        </w:rPr>
        <w:t xml:space="preserve">Field Surveys</w:t>
      </w:r>
      <w:r>
        <w:t xml:space="preserve">: Structured interviews with 50 certified mechanics across 15 leading workshops (including Bosch Automotive Service Centers and Mercedes-Benz AG partner facilities) in Frankfurt city and surrounding towns (e.g., Offenbach, Darmstadt).</w:t>
      </w:r>
    </w:p>
    <w:p>
      <w:pPr>
        <w:numPr>
          <w:ilvl w:val="0"/>
          <w:numId w:val="1002"/>
        </w:numPr>
        <w:pStyle w:val="Compact"/>
      </w:pPr>
      <w:r>
        <w:rPr>
          <w:iCs/>
          <w:i/>
        </w:rPr>
        <w:t xml:space="preserve">Stakeholder Analysis</w:t>
      </w:r>
      <w:r>
        <w:t xml:space="preserve">: Focus groups with key institutions: the Hessian Chamber of Commerce (</w:t>
      </w:r>
      <w:r>
        <w:rPr>
          <w:iCs/>
          <w:i/>
        </w:rPr>
        <w:t xml:space="preserve">Handelskammer Hessen</w:t>
      </w:r>
      <w:r>
        <w:t xml:space="preserve">), vocational schools (e.g., Berufskolleg Frankfurt), and employers like Continental Automotive Germany.</w:t>
      </w:r>
    </w:p>
    <w:p>
      <w:pPr>
        <w:numPr>
          <w:ilvl w:val="0"/>
          <w:numId w:val="1002"/>
        </w:numPr>
        <w:pStyle w:val="Compact"/>
      </w:pPr>
      <w:r>
        <w:rPr>
          <w:iCs/>
          <w:i/>
        </w:rPr>
        <w:t xml:space="preserve">Data Synthesis</w:t>
      </w:r>
      <w:r>
        <w:t xml:space="preserve">: Comparative analysis of apprenticeship curricula from Frankfurt’s dual education network versus industry job descriptions sourced from LinkedIn and local job portals.</w:t>
      </w:r>
    </w:p>
    <w:p>
      <w:pPr>
        <w:pStyle w:val="FirstParagraph"/>
      </w:pPr>
      <w:r>
        <w:t xml:space="preserve">The research will leverage Frankfurt-specific datasets, such as the "Automotive Service Economy Report 2024" by the City of Frankfurt Economic Development Office, ensuring contextual relevance. Crucially, all data collection occurs within</w:t>
      </w:r>
      <w:r>
        <w:t xml:space="preserve"> </w:t>
      </w:r>
      <w:r>
        <w:rPr>
          <w:iCs/>
          <w:i/>
        </w:rPr>
        <w:t xml:space="preserve">Germany Frankfurt</w:t>
      </w:r>
      <w:r>
        <w:t xml:space="preserve">, avoiding generic national assumptions.</w:t>
      </w:r>
    </w:p>
    <w:p>
      <w:pPr>
        <w:pStyle w:val="BodyText"/>
      </w:pPr>
      <w:r>
        <w:rPr>
          <w:bCs/>
          <w:b/>
        </w:rPr>
        <w:t xml:space="preserve">Expected Outcomes and Academic Contribution</w:t>
      </w:r>
    </w:p>
    <w:p>
      <w:pPr>
        <w:pStyle w:val="BodyText"/>
      </w:pPr>
      <w:r>
        <w:t xml:space="preserve">This thesis will deliver actionable insights for three stakeholders. For the</w:t>
      </w:r>
      <w:r>
        <w:t xml:space="preserve"> </w:t>
      </w:r>
      <w:r>
        <w:rPr>
          <w:bCs/>
          <w:b/>
        </w:rPr>
        <w:t xml:space="preserve">Mechanic</w:t>
      </w:r>
      <w:r>
        <w:t xml:space="preserve"> </w:t>
      </w:r>
      <w:r>
        <w:t xml:space="preserve">profession, it will identify upskilling priorities (e.g., high-voltage safety certifications) to future-proof careers in Frankfurt. For educational institutions, it proposes curriculum updates integrating Frankfurt’s unique industry partnerships—such as collaborative EV labs with local universities. For policymakers at the Hessian state level, findings will inform targeted incentives for mechanic training subsidies under the "Future Mobility Fund."</w:t>
      </w:r>
    </w:p>
    <w:p>
      <w:pPr>
        <w:pStyle w:val="BodyText"/>
      </w:pPr>
      <w:r>
        <w:t xml:space="preserve">Academically, this work bridges a vital gap: it is among the first to examine how vocational transitions in Germany’s automotive heartland impact individual</w:t>
      </w:r>
      <w:r>
        <w:t xml:space="preserve"> </w:t>
      </w:r>
      <w:r>
        <w:rPr>
          <w:bCs/>
          <w:b/>
        </w:rPr>
        <w:t xml:space="preserve">Mechanic</w:t>
      </w:r>
      <w:r>
        <w:t xml:space="preserve">s. While studies like those from TU Darmstadt focus on technical EV challenges, this thesis centers human capital development within a single metropolitan context. It will position</w:t>
      </w:r>
      <w:r>
        <w:t xml:space="preserve"> </w:t>
      </w:r>
      <w:r>
        <w:rPr>
          <w:iCs/>
          <w:i/>
        </w:rPr>
        <w:t xml:space="preserve">Germany Frankfurt</w:t>
      </w:r>
      <w:r>
        <w:t xml:space="preserve"> </w:t>
      </w:r>
      <w:r>
        <w:t xml:space="preserve">as an ideal case study for global cities facing similar mobility transitions.</w:t>
      </w:r>
    </w:p>
    <w:p>
      <w:pPr>
        <w:pStyle w:val="BodyText"/>
      </w:pPr>
      <w:r>
        <w:rPr>
          <w:bCs/>
          <w:b/>
        </w:rPr>
        <w:t xml:space="preserve">Timeline and Feasibility</w:t>
      </w:r>
    </w:p>
    <w:p>
      <w:pPr>
        <w:pStyle w:val="BodyText"/>
      </w:pPr>
      <w:r>
        <w:t xml:space="preserve">The research is feasible within Frankfurt’s existing infrastructure. Access to workshops via the Automotive Service Association of Hesse (Fachverband Kfz-Service Hessen) and university partnerships with Goethe University Frankfurt ensures smooth fieldwork. A 12-month timeline is proposed:</w:t>
      </w:r>
    </w:p>
    <w:p>
      <w:pPr>
        <w:numPr>
          <w:ilvl w:val="0"/>
          <w:numId w:val="1003"/>
        </w:numPr>
        <w:pStyle w:val="Compact"/>
      </w:pPr>
      <w:r>
        <w:rPr>
          <w:iCs/>
          <w:i/>
        </w:rPr>
        <w:t xml:space="preserve">Months 1–3</w:t>
      </w:r>
      <w:r>
        <w:t xml:space="preserve">: Literature review, stakeholder mapping, survey design.</w:t>
      </w:r>
    </w:p>
    <w:p>
      <w:pPr>
        <w:numPr>
          <w:ilvl w:val="0"/>
          <w:numId w:val="1003"/>
        </w:numPr>
        <w:pStyle w:val="Compact"/>
      </w:pPr>
      <w:r>
        <w:rPr>
          <w:iCs/>
          <w:i/>
        </w:rPr>
        <w:t xml:space="preserve">Months 4–8</w:t>
      </w:r>
      <w:r>
        <w:t xml:space="preserve">: Data collection (interviews, focus groups) across Frankfurt.</w:t>
      </w:r>
    </w:p>
    <w:p>
      <w:pPr>
        <w:numPr>
          <w:ilvl w:val="0"/>
          <w:numId w:val="1003"/>
        </w:numPr>
        <w:pStyle w:val="Compact"/>
      </w:pPr>
      <w:r>
        <w:rPr>
          <w:iCs/>
          <w:i/>
        </w:rPr>
        <w:t xml:space="preserve">Months 9–12</w:t>
      </w:r>
      <w:r>
        <w:t xml:space="preserve">: Analysis, framework development, and thesis drafting.</w:t>
      </w:r>
    </w:p>
    <w:p>
      <w:pPr>
        <w:pStyle w:val="FirstParagraph"/>
      </w:pPr>
      <w:r>
        <w:rPr>
          <w:bCs/>
          <w:b/>
        </w:rPr>
        <w:t xml:space="preserve">Conclusion: Why Frankfurt Matters for the Global Mechanic Profession</w:t>
      </w:r>
    </w:p>
    <w:p>
      <w:pPr>
        <w:pStyle w:val="BodyText"/>
      </w:pPr>
      <w:r>
        <w:t xml:space="preserve">The fate of the automotive</w:t>
      </w:r>
      <w:r>
        <w:t xml:space="preserve"> </w:t>
      </w:r>
      <w:r>
        <w:rPr>
          <w:bCs/>
          <w:b/>
        </w:rPr>
        <w:t xml:space="preserve">Mechanic</w:t>
      </w:r>
      <w:r>
        <w:t xml:space="preserve"> </w:t>
      </w:r>
      <w:r>
        <w:t xml:space="preserve">in</w:t>
      </w:r>
      <w:r>
        <w:t xml:space="preserve"> </w:t>
      </w:r>
      <w:r>
        <w:rPr>
          <w:iCs/>
          <w:i/>
        </w:rPr>
        <w:t xml:space="preserve">Germany Frankfurt</w:t>
      </w:r>
      <w:r>
        <w:t xml:space="preserve"> </w:t>
      </w:r>
      <w:r>
        <w:t xml:space="preserve">is not merely local—it sets a benchmark for Europe. As one of the world’s most connected automotive cities, Frankfurt’s ability to rapidly reskill its mechanic workforce will determine how smoothly Germany transitions from combustion engines to sustainable mobility. This</w:t>
      </w:r>
      <w:r>
        <w:t xml:space="preserve"> </w:t>
      </w:r>
      <w:r>
        <w:rPr>
          <w:iCs/>
          <w:i/>
        </w:rPr>
        <w:t xml:space="preserve">Thesis Proposal</w:t>
      </w:r>
      <w:r>
        <w:t xml:space="preserve"> </w:t>
      </w:r>
      <w:r>
        <w:t xml:space="preserve">asserts that without context-specific research in centers like Frankfurt, national strategies risk misalignment with on-ground realities. By centering the</w:t>
      </w:r>
      <w:r>
        <w:t xml:space="preserve"> </w:t>
      </w:r>
      <w:r>
        <w:rPr>
          <w:bCs/>
          <w:b/>
        </w:rPr>
        <w:t xml:space="preserve">Mechanic</w:t>
      </w:r>
      <w:r>
        <w:t xml:space="preserve"> </w:t>
      </w:r>
      <w:r>
        <w:t xml:space="preserve">as both subject and agent of change, this study promises not just academic rigor but tangible impact for thousands of technicians navigating Germany’s mobility revolution.</w:t>
      </w:r>
    </w:p>
    <w:p>
      <w:pPr>
        <w:pStyle w:val="BodyText"/>
      </w:pPr>
      <w:r>
        <w:rPr>
          <w:iCs/>
          <w:i/>
        </w:rPr>
        <w:t xml:space="preserve">Keywords: Automotive Mechanic; Germany Frankfurt; Vocational Training; Electric Vehicle Service; Thesis Proposal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Automotive Mechanics in Germany Frankfurt</dc:title>
  <dc:creator/>
  <dc:language>en</dc:language>
  <cp:keywords/>
  <dcterms:created xsi:type="dcterms:W3CDTF">2026-07-21T02:21:20Z</dcterms:created>
  <dcterms:modified xsi:type="dcterms:W3CDTF">2026-07-21T02:21:20Z</dcterms:modified>
</cp:coreProperties>
</file>

<file path=docProps/custom.xml><?xml version="1.0" encoding="utf-8"?>
<Properties xmlns="http://schemas.openxmlformats.org/officeDocument/2006/custom-properties" xmlns:vt="http://schemas.openxmlformats.org/officeDocument/2006/docPropsVTypes"/>
</file>