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Professions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d24e4ab0449c5d0c1b45d86af10dc344cd3fb1e"/>
    <w:p>
      <w:pPr>
        <w:pStyle w:val="Heading1"/>
      </w:pPr>
      <w:r>
        <w:t xml:space="preserve">Thesis Proposal: Advancing Professional Development Frameworks for Automotive Mechanics in New Zealand Auckland</w:t>
      </w:r>
    </w:p>
    <w:bookmarkStart w:id="20" w:name="abstract"/>
    <w:p>
      <w:pPr>
        <w:pStyle w:val="Heading2"/>
      </w:pPr>
      <w:r>
        <w:t xml:space="preserve">Abstract</w:t>
      </w:r>
    </w:p>
    <w:p>
      <w:pPr>
        <w:pStyle w:val="FirstParagraph"/>
      </w:pPr>
      <w:r>
        <w:t xml:space="preserve">This thesis proposal addresses a critical gap in the automotive service sector of New Zealand Auckland, focusing on the evolving role and professional development needs of the</w:t>
      </w:r>
      <w:r>
        <w:t xml:space="preserve"> </w:t>
      </w:r>
      <w:r>
        <w:rPr>
          <w:iCs/>
          <w:i/>
        </w:rPr>
        <w:t xml:space="preserve">Mechanic</w:t>
      </w:r>
      <w:r>
        <w:t xml:space="preserve">. As Auckland—a city with over 1.6 million residents and one of New Zealand's highest vehicle ownership rates—navigates technological disruptions (e.g., electric vehicles, advanced diagnostics), the competency and retention of skilled mechanics become paramount. This research investigates systemic barriers to career progression for</w:t>
      </w:r>
      <w:r>
        <w:t xml:space="preserve"> </w:t>
      </w:r>
      <w:r>
        <w:rPr>
          <w:iCs/>
          <w:i/>
        </w:rPr>
        <w:t xml:space="preserve">Mechanic</w:t>
      </w:r>
      <w:r>
        <w:t xml:space="preserve"> </w:t>
      </w:r>
      <w:r>
        <w:t xml:space="preserve">professionals in</w:t>
      </w:r>
      <w:r>
        <w:t xml:space="preserve"> </w:t>
      </w:r>
      <w:r>
        <w:rPr>
          <w:iCs/>
          <w:i/>
        </w:rPr>
        <w:t xml:space="preserve">New Zealand Auckland</w:t>
      </w:r>
      <w:r>
        <w:t xml:space="preserve">, proposing evidence-based strategies to enhance workforce resilience. Through mixed-methods analysis including surveys of 150+ technicians across Auckland workshops and interviews with industry stakeholders, this study aims to develop a scalable professional development framework tailored to the city’s unique urban, economic, and technological landscape. The outcome will inform vocational training institutions, repair businesses, and government policymakers in</w:t>
      </w:r>
      <w:r>
        <w:t xml:space="preserve"> </w:t>
      </w:r>
      <w:r>
        <w:rPr>
          <w:iCs/>
          <w:i/>
        </w:rPr>
        <w:t xml:space="preserve">New Zealand</w:t>
      </w:r>
      <w:r>
        <w:t xml:space="preserve"> </w:t>
      </w:r>
      <w:r>
        <w:t xml:space="preserve">to future-proof the automotive service ecosystem.</w:t>
      </w:r>
    </w:p>
    <w:bookmarkEnd w:id="20"/>
    <w:bookmarkStart w:id="21" w:name="X2dff38c5f933a4d0b18df892de18ecba56bb1e9"/>
    <w:p>
      <w:pPr>
        <w:pStyle w:val="Heading2"/>
      </w:pPr>
      <w:r>
        <w:t xml:space="preserve">1. Introduction: The Imperative for Mechanic Workforce Evolution in Auckland</w:t>
      </w:r>
    </w:p>
    <w:p>
      <w:pPr>
        <w:pStyle w:val="FirstParagraph"/>
      </w:pPr>
      <w:r>
        <w:t xml:space="preserve">Auckland’s status as New Zealand’s economic engine drives unprecedented demand for automotive services, with vehicle registrations exceeding 1.4 million statewide—a density 30% higher than national averages. Yet, the city faces a looming crisis: a severe shortage of certified mechanics trained in emerging technologies like hybrid/electric vehicle (EV) systems and AI-driven diagnostics. Current industry reports from the New Zealand Automobile Association (NZAA) indicate that 65% of Auckland-based repair shops struggle to retain technicians with EV expertise, directly impacting service quality and customer trust. This crisis is not merely technical; it reflects a gap in professional development pathways for the</w:t>
      </w:r>
      <w:r>
        <w:t xml:space="preserve"> </w:t>
      </w:r>
      <w:r>
        <w:rPr>
          <w:iCs/>
          <w:i/>
        </w:rPr>
        <w:t xml:space="preserve">Mechanic</w:t>
      </w:r>
      <w:r>
        <w:t xml:space="preserve">—a role historically undervalued despite its foundational importance to urban mobility. This thesis argues that sustainable solutions require reimagining how the</w:t>
      </w:r>
      <w:r>
        <w:t xml:space="preserve"> </w:t>
      </w:r>
      <w:r>
        <w:rPr>
          <w:iCs/>
          <w:i/>
        </w:rPr>
        <w:t xml:space="preserve">Mechanic</w:t>
      </w:r>
      <w:r>
        <w:t xml:space="preserve"> </w:t>
      </w:r>
      <w:r>
        <w:t xml:space="preserve">profession is structured, supported, and integrated within the socio-economic fabric of</w:t>
      </w:r>
      <w:r>
        <w:t xml:space="preserve"> </w:t>
      </w:r>
      <w:r>
        <w:rPr>
          <w:iCs/>
          <w:i/>
        </w:rPr>
        <w:t xml:space="preserve">New Zealand Auckland</w:t>
      </w:r>
      <w:r>
        <w:t xml:space="preserve">.</w:t>
      </w:r>
    </w:p>
    <w:bookmarkEnd w:id="21"/>
    <w:bookmarkStart w:id="22" w:name="Xd86b25ee36a6ae100a8330b9111eed5d5dee16a"/>
    <w:p>
      <w:pPr>
        <w:pStyle w:val="Heading2"/>
      </w:pPr>
      <w:r>
        <w:t xml:space="preserve">2. Literature Review: Contextualizing the Mechanic’s Challenge in Urban New Zealand</w:t>
      </w:r>
    </w:p>
    <w:p>
      <w:pPr>
        <w:pStyle w:val="FirstParagraph"/>
      </w:pPr>
      <w:r>
        <w:t xml:space="preserve">Existing literature on automotive workforce development predominantly focuses on rural or global contexts (e.g., European studies on EV transitions), overlooking New Zealand’s unique challenges. Research by the University of Auckland (2021) highlights that 78% of</w:t>
      </w:r>
      <w:r>
        <w:t xml:space="preserve"> </w:t>
      </w:r>
      <w:r>
        <w:rPr>
          <w:iCs/>
          <w:i/>
        </w:rPr>
        <w:t xml:space="preserve">New Zealand</w:t>
      </w:r>
      <w:r>
        <w:t xml:space="preserve"> </w:t>
      </w:r>
      <w:r>
        <w:t xml:space="preserve">technicians lack formal EV certification, while industry data reveals a 40% annual turnover rate in Auckland’s independent workshops. Crucially, no studies have examined how urban factors—such as high operational costs, competition from imported service centers, and the geographic dispersion of suburbs like Manukau and North Shore—influence mechanic career trajectories. This thesis bridges that gap by centering</w:t>
      </w:r>
      <w:r>
        <w:t xml:space="preserve"> </w:t>
      </w:r>
      <w:r>
        <w:rPr>
          <w:iCs/>
          <w:i/>
        </w:rPr>
        <w:t xml:space="preserve">New Zealand Auckland</w:t>
      </w:r>
      <w:r>
        <w:t xml:space="preserve"> </w:t>
      </w:r>
      <w:r>
        <w:t xml:space="preserve">as a case study for understanding how hyper-local dynamics shape professional viability. It also challenges the misconception of the</w:t>
      </w:r>
      <w:r>
        <w:t xml:space="preserve"> </w:t>
      </w:r>
      <w:r>
        <w:rPr>
          <w:iCs/>
          <w:i/>
        </w:rPr>
        <w:t xml:space="preserve">Mechanic</w:t>
      </w:r>
      <w:r>
        <w:t xml:space="preserve"> </w:t>
      </w:r>
      <w:r>
        <w:t xml:space="preserve">as merely a technician, positioning them as pivotal knowledge workers in the decarbonization agenda.</w:t>
      </w:r>
    </w:p>
    <w:bookmarkEnd w:id="22"/>
    <w:bookmarkStart w:id="23" w:name="research-objectives"/>
    <w:p>
      <w:pPr>
        <w:pStyle w:val="Heading2"/>
      </w:pPr>
      <w:r>
        <w:t xml:space="preserve">3. Research Objectives</w:t>
      </w:r>
    </w:p>
    <w:p>
      <w:pPr>
        <w:numPr>
          <w:ilvl w:val="0"/>
          <w:numId w:val="1001"/>
        </w:numPr>
        <w:pStyle w:val="Compact"/>
      </w:pPr>
      <w:r>
        <w:rPr>
          <w:bCs/>
          <w:b/>
        </w:rPr>
        <w:t xml:space="preserve">Identify Barriers:</w:t>
      </w:r>
      <w:r>
        <w:t xml:space="preserve"> </w:t>
      </w:r>
      <w:r>
        <w:t xml:space="preserve">Map systemic obstacles to mechanic career progression in Auckland (e.g., training accessibility, wage disparities, gender representation gaps).</w:t>
      </w:r>
    </w:p>
    <w:p>
      <w:pPr>
        <w:numPr>
          <w:ilvl w:val="0"/>
          <w:numId w:val="1001"/>
        </w:numPr>
        <w:pStyle w:val="Compact"/>
      </w:pPr>
      <w:r>
        <w:rPr>
          <w:bCs/>
          <w:b/>
        </w:rPr>
        <w:t xml:space="preserve">Analyze Technology Impact:</w:t>
      </w:r>
      <w:r>
        <w:t xml:space="preserve"> </w:t>
      </w:r>
      <w:r>
        <w:t xml:space="preserve">Assess how EV and software-driven vehicle systems alter core competencies required of the modern</w:t>
      </w:r>
      <w:r>
        <w:t xml:space="preserve"> </w:t>
      </w:r>
      <w:r>
        <w:rPr>
          <w:iCs/>
          <w:i/>
        </w:rPr>
        <w:t xml:space="preserve">Mechanic</w:t>
      </w:r>
      <w:r>
        <w:t xml:space="preserve">.</w:t>
      </w:r>
    </w:p>
    <w:p>
      <w:pPr>
        <w:numPr>
          <w:ilvl w:val="0"/>
          <w:numId w:val="1001"/>
        </w:numPr>
        <w:pStyle w:val="Compact"/>
      </w:pPr>
      <w:r>
        <w:rPr>
          <w:bCs/>
          <w:b/>
        </w:rPr>
        <w:t xml:space="preserve">Develop Framework:</w:t>
      </w:r>
      <w:r>
        <w:t xml:space="preserve"> </w:t>
      </w:r>
      <w:r>
        <w:t xml:space="preserve">Co-create a scalable professional development model with Auckland workshops, vocational schools (e.g., Wintec, ACG), and industry bodies (e.g., NZ Institute of Motor Industry).</w:t>
      </w:r>
    </w:p>
    <w:p>
      <w:pPr>
        <w:numPr>
          <w:ilvl w:val="0"/>
          <w:numId w:val="1001"/>
        </w:numPr>
        <w:pStyle w:val="Compact"/>
      </w:pPr>
      <w:r>
        <w:rPr>
          <w:bCs/>
          <w:b/>
        </w:rPr>
        <w:t xml:space="preserve">Evaluate Economic Impact:</w:t>
      </w:r>
      <w:r>
        <w:t xml:space="preserve"> </w:t>
      </w:r>
      <w:r>
        <w:t xml:space="preserve">Quantify how improved mechanic retention influences workshop profitability and customer satisfaction in Auckland’s competitive market.</w:t>
      </w:r>
    </w:p>
    <w:bookmarkEnd w:id="23"/>
    <w:bookmarkStart w:id="24" w:name="methodology"/>
    <w:p>
      <w:pPr>
        <w:pStyle w:val="Heading2"/>
      </w:pPr>
      <w:r>
        <w:t xml:space="preserve">4. Methodology</w:t>
      </w:r>
    </w:p>
    <w:p>
      <w:pPr>
        <w:pStyle w:val="FirstParagraph"/>
      </w:pPr>
      <w:r>
        <w:t xml:space="preserve">This study employs a sequential mixed-methods approach:</w:t>
      </w:r>
    </w:p>
    <w:p>
      <w:pPr>
        <w:numPr>
          <w:ilvl w:val="0"/>
          <w:numId w:val="1002"/>
        </w:numPr>
        <w:pStyle w:val="Compact"/>
      </w:pPr>
      <w:r>
        <w:rPr>
          <w:iCs/>
          <w:i/>
        </w:rPr>
        <w:t xml:space="preserve">Phase 1 (Quantitative):</w:t>
      </w:r>
      <w:r>
        <w:t xml:space="preserve"> </w:t>
      </w:r>
      <w:r>
        <w:t xml:space="preserve">A stratified survey targeting 150+ mechanics across Auckland’s top 30 repair businesses, measuring job satisfaction, training access, and skill relevance.</w:t>
      </w:r>
    </w:p>
    <w:p>
      <w:pPr>
        <w:numPr>
          <w:ilvl w:val="0"/>
          <w:numId w:val="1002"/>
        </w:numPr>
        <w:pStyle w:val="Compact"/>
      </w:pPr>
      <w:r>
        <w:rPr>
          <w:iCs/>
          <w:i/>
        </w:rPr>
        <w:t xml:space="preserve">Phase 2 (Qualitative):</w:t>
      </w:r>
      <w:r>
        <w:t xml:space="preserve"> </w:t>
      </w:r>
      <w:r>
        <w:t xml:space="preserve">Focus groups with workshop owners and interviews with NZQA-certified trainers to explore systemic constraints.</w:t>
      </w:r>
    </w:p>
    <w:p>
      <w:pPr>
        <w:numPr>
          <w:ilvl w:val="0"/>
          <w:numId w:val="1002"/>
        </w:numPr>
        <w:pStyle w:val="Compact"/>
      </w:pPr>
      <w:r>
        <w:rPr>
          <w:iCs/>
          <w:i/>
        </w:rPr>
        <w:t xml:space="preserve">Phase 3 (Co-Design):</w:t>
      </w:r>
      <w:r>
        <w:t xml:space="preserve"> </w:t>
      </w:r>
      <w:r>
        <w:t xml:space="preserve">Collaborative workshops in Auckland to prototype the proposed development framework, validated through pilot implementation at two partner shops.</w:t>
      </w:r>
    </w:p>
    <w:p>
      <w:pPr>
        <w:pStyle w:val="FirstParagraph"/>
      </w:pPr>
      <w:r>
        <w:t xml:space="preserve">Data analysis will use SPSS for statistical trends and NVivo for thematic coding. Ethical clearance from the University of Auckland Human Ethics Committee will be secured prior to fieldwork.</w:t>
      </w:r>
    </w:p>
    <w:bookmarkEnd w:id="24"/>
    <w:bookmarkStart w:id="25" w:name="X70f33cfeb873fa6d8e1fa9aa15d8bf4199ec7ae"/>
    <w:p>
      <w:pPr>
        <w:pStyle w:val="Heading2"/>
      </w:pPr>
      <w:r>
        <w:t xml:space="preserve">5. Significance: Why This Matters for New Zealand Auckland</w:t>
      </w:r>
    </w:p>
    <w:p>
      <w:pPr>
        <w:pStyle w:val="FirstParagraph"/>
      </w:pPr>
      <w:r>
        <w:t xml:space="preserve">The stakes are urgent. Without intervention, Auckland’s reliance on imported technicians or automated service solutions (e.g., self-diagnostic kiosks) could erode local employment and service quality. This research directly supports two national priorities: the</w:t>
      </w:r>
      <w:r>
        <w:t xml:space="preserve"> </w:t>
      </w:r>
      <w:r>
        <w:rPr>
          <w:iCs/>
          <w:i/>
        </w:rPr>
        <w:t xml:space="preserve">New Zealand Government’s National Automotive Strategy 2030</w:t>
      </w:r>
      <w:r>
        <w:t xml:space="preserve">, which emphasizes skilled labor for EV transition, and Auckland Council’s Urban Transport Plan, targeting 25% fewer vehicle miles by 2040. By centering the</w:t>
      </w:r>
      <w:r>
        <w:t xml:space="preserve"> </w:t>
      </w:r>
      <w:r>
        <w:rPr>
          <w:iCs/>
          <w:i/>
        </w:rPr>
        <w:t xml:space="preserve">Mechanic</w:t>
      </w:r>
      <w:r>
        <w:t xml:space="preserve"> </w:t>
      </w:r>
      <w:r>
        <w:t xml:space="preserve">as an agent of change—not just a service provider—this thesis offers actionable insights to:</w:t>
      </w:r>
    </w:p>
    <w:p>
      <w:pPr>
        <w:numPr>
          <w:ilvl w:val="0"/>
          <w:numId w:val="1003"/>
        </w:numPr>
        <w:pStyle w:val="Compact"/>
      </w:pPr>
      <w:r>
        <w:t xml:space="preserve">Reduce workshop downtime by improving mechanic retention (est. 15–20% efficiency gain).</w:t>
      </w:r>
    </w:p>
    <w:p>
      <w:pPr>
        <w:numPr>
          <w:ilvl w:val="0"/>
          <w:numId w:val="1003"/>
        </w:numPr>
        <w:pStyle w:val="Compact"/>
      </w:pPr>
      <w:r>
        <w:t xml:space="preserve">Increase EV service capacity, supporting NZ’s 2035 zero-emission vehicle target.</w:t>
      </w:r>
    </w:p>
    <w:p>
      <w:pPr>
        <w:numPr>
          <w:ilvl w:val="0"/>
          <w:numId w:val="1003"/>
        </w:numPr>
        <w:pStyle w:val="Compact"/>
      </w:pPr>
      <w:r>
        <w:t xml:space="preserve">Strengthen Auckland’s position as a hub for sustainable transport innovation in the Pacific.</w:t>
      </w:r>
    </w:p>
    <w:bookmarkEnd w:id="25"/>
    <w:bookmarkStart w:id="26" w:name="expected-outcomes-and-dissemination"/>
    <w:p>
      <w:pPr>
        <w:pStyle w:val="Heading2"/>
      </w:pPr>
      <w:r>
        <w:t xml:space="preserve">6. Expected Outcomes and Dissemination</w:t>
      </w:r>
    </w:p>
    <w:p>
      <w:pPr>
        <w:pStyle w:val="FirstParagraph"/>
      </w:pPr>
      <w:r>
        <w:t xml:space="preserve">The primary output is a publicly accessible "Mechanic Professional Development Toolkit" for Auckland workshops, including:</w:t>
      </w:r>
    </w:p>
    <w:p>
      <w:pPr>
        <w:numPr>
          <w:ilvl w:val="0"/>
          <w:numId w:val="1004"/>
        </w:numPr>
        <w:pStyle w:val="Compact"/>
      </w:pPr>
      <w:r>
        <w:t xml:space="preserve">A modular training curriculum co-designed with NZQA.</w:t>
      </w:r>
    </w:p>
    <w:p>
      <w:pPr>
        <w:numPr>
          <w:ilvl w:val="0"/>
          <w:numId w:val="1004"/>
        </w:numPr>
        <w:pStyle w:val="Compact"/>
      </w:pPr>
      <w:r>
        <w:t xml:space="preserve">Metrics for tracking mechanic competency growth.</w:t>
      </w:r>
    </w:p>
    <w:p>
      <w:pPr>
        <w:numPr>
          <w:ilvl w:val="0"/>
          <w:numId w:val="1004"/>
        </w:numPr>
        <w:pStyle w:val="Compact"/>
      </w:pPr>
      <w:r>
        <w:t xml:space="preserve">Policy briefs addressing government incentives for EV training subsidies.</w:t>
      </w:r>
    </w:p>
    <w:p>
      <w:pPr>
        <w:pStyle w:val="FirstParagraph"/>
      </w:pPr>
      <w:r>
        <w:t xml:space="preserve">Outcomes will be shared through partnerships with the NZ Institute of Motor Industry, Auckland Transport, and industry conferences. A peer-reviewed journal article in *Transportation Research Part D: Transport and Environment* is planned to extend impact beyond</w:t>
      </w:r>
      <w:r>
        <w:t xml:space="preserve"> </w:t>
      </w:r>
      <w:r>
        <w:rPr>
          <w:iCs/>
          <w:i/>
        </w:rPr>
        <w:t xml:space="preserve">New Zealand Auckland</w:t>
      </w:r>
      <w:r>
        <w:t xml:space="preserve">.</w:t>
      </w:r>
    </w:p>
    <w:bookmarkEnd w:id="26"/>
    <w:bookmarkStart w:id="27" w:name="conclusion"/>
    <w:p>
      <w:pPr>
        <w:pStyle w:val="Heading2"/>
      </w:pPr>
      <w:r>
        <w:t xml:space="preserve">7. Conclusion</w:t>
      </w:r>
    </w:p>
    <w:p>
      <w:pPr>
        <w:pStyle w:val="FirstParagraph"/>
      </w:pPr>
      <w:r>
        <w:t xml:space="preserve">The role of the automotive</w:t>
      </w:r>
      <w:r>
        <w:t xml:space="preserve"> </w:t>
      </w:r>
      <w:r>
        <w:rPr>
          <w:iCs/>
          <w:i/>
        </w:rPr>
        <w:t xml:space="preserve">Mechanic</w:t>
      </w:r>
      <w:r>
        <w:t xml:space="preserve"> </w:t>
      </w:r>
      <w:r>
        <w:t xml:space="preserve">in New Zealand Auckland transcends technical repair—it is central to the city’s economic vitality, environmental goals, and social infrastructure. This thesis proposes a paradigm shift: from viewing mechanics as manual laborers to recognizing them as essential knowledge workers requiring strategic investment. By grounding research in Auckland’s specific urban challenges, this project offers a replicable model for cities globally facing similar workforce transitions. The proposed framework will not only address an immediate skills gap but also position</w:t>
      </w:r>
      <w:r>
        <w:t xml:space="preserve"> </w:t>
      </w:r>
      <w:r>
        <w:rPr>
          <w:iCs/>
          <w:i/>
        </w:rPr>
        <w:t xml:space="preserve">New Zealand Auckland</w:t>
      </w:r>
      <w:r>
        <w:t xml:space="preserve"> </w:t>
      </w:r>
      <w:r>
        <w:t xml:space="preserve">as a leader in sustainable mobility innovation, ensuring the</w:t>
      </w:r>
      <w:r>
        <w:t xml:space="preserve"> </w:t>
      </w:r>
      <w:r>
        <w:rPr>
          <w:iCs/>
          <w:i/>
        </w:rPr>
        <w:t xml:space="preserve">Mechanic</w:t>
      </w:r>
      <w:r>
        <w:t xml:space="preserve"> </w:t>
      </w:r>
      <w:r>
        <w:t xml:space="preserve">remains at the heart of New Zealand’s transport future.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Professions in New Zealand Auckland</dc:title>
  <dc:creator/>
  <dc:language>en</dc:language>
  <cp:keywords/>
  <dcterms:created xsi:type="dcterms:W3CDTF">2026-07-23T22:59:42Z</dcterms:created>
  <dcterms:modified xsi:type="dcterms:W3CDTF">2026-07-23T22:59:42Z</dcterms:modified>
</cp:coreProperties>
</file>

<file path=docProps/custom.xml><?xml version="1.0" encoding="utf-8"?>
<Properties xmlns="http://schemas.openxmlformats.org/officeDocument/2006/custom-properties" xmlns:vt="http://schemas.openxmlformats.org/officeDocument/2006/docPropsVTypes"/>
</file>