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27bf01cdd4b790551932103bed41927a121e6ad"/>
    <w:p>
      <w:pPr>
        <w:pStyle w:val="Heading1"/>
      </w:pPr>
      <w:r>
        <w:t xml:space="preserve">Thesis Proposal: The Role and Evolution of Automotive Mechanics in United Kingdom London</w:t>
      </w:r>
    </w:p>
    <w:bookmarkStart w:id="20" w:name="introduction"/>
    <w:p>
      <w:pPr>
        <w:pStyle w:val="Heading2"/>
      </w:pPr>
      <w:r>
        <w:t xml:space="preserve">Introduction</w:t>
      </w:r>
    </w:p>
    <w:p>
      <w:pPr>
        <w:pStyle w:val="FirstParagraph"/>
      </w:pPr>
      <w:r>
        <w:t xml:space="preserve">The automotive industry remains a cornerstone of the United Kingdom's economic infrastructure, with London serving as its dynamic epicenter. Within this context, the profession of the</w:t>
      </w:r>
      <w:r>
        <w:t xml:space="preserve"> </w:t>
      </w:r>
      <w:r>
        <w:rPr>
          <w:bCs/>
          <w:b/>
        </w:rPr>
        <w:t xml:space="preserve">Mechanic</w:t>
      </w:r>
      <w:r>
        <w:t xml:space="preserve"> </w:t>
      </w:r>
      <w:r>
        <w:t xml:space="preserve">has undergone profound transformation driven by technological innovation, regulatory shifts, and urban mobility demands. This Thesis Proposal establishes a rigorous academic inquiry into the contemporary challenges and evolving skillsets required of automotive mechanics operating within the complex ecosystem of United Kingdom London. As vehicle technology advances exponentially—with electric vehicles (EVs) now comprising 15% of new registrations in London (SMMT, 2023)—the traditional role of the mechanic necessitates a fundamental re-evaluation. This research directly addresses a critical gap in occupational studies specific to Greater London, where traffic congestion, stringent emissions regulations (ULEZ), and rapid electrification create unique pressures on automotive service professionals.</w:t>
      </w:r>
    </w:p>
    <w:bookmarkEnd w:id="20"/>
    <w:bookmarkStart w:id="21" w:name="problem-statement"/>
    <w:p>
      <w:pPr>
        <w:pStyle w:val="Heading2"/>
      </w:pPr>
      <w:r>
        <w:t xml:space="preserve">Problem Statement</w:t>
      </w:r>
    </w:p>
    <w:p>
      <w:pPr>
        <w:pStyle w:val="FirstParagraph"/>
      </w:pPr>
      <w:r>
        <w:t xml:space="preserve">London's transport landscape presents unprecedented challenges for mechanics. The Ultra Low Emission Zone (ULEZ) expansion has accelerated the adoption of EVs and hybrid vehicles, yet only 32% of London workshops possess certified EV repair capabilities (RAC Foundation, 2024). Simultaneously, the UK government's ban on new petrol/diesel car sales by 2035 intensifies this transition. However, existing workforce data reveals a critical shortage: London requires an estimated 14,500 additional automotive technicians by 2030 (Institute of the Motor Industry), with current training pipelines failing to meet demand. This crisis is compounded by London's unique characteristics—high operational costs, complex vehicle fleets (including historic and luxury models), and stringent local regulations—that are not adequately captured in national vocational frameworks. The absence of a London-specific analysis undermines effective policy interventions and skills development strategies for the</w:t>
      </w:r>
      <w:r>
        <w:t xml:space="preserve"> </w:t>
      </w:r>
      <w:r>
        <w:rPr>
          <w:bCs/>
          <w:b/>
        </w:rPr>
        <w:t xml:space="preserve">Mechanic</w:t>
      </w:r>
      <w:r>
        <w:t xml:space="preserve"> </w:t>
      </w:r>
      <w:r>
        <w:t xml:space="preserve">profession.</w:t>
      </w:r>
    </w:p>
    <w:bookmarkEnd w:id="21"/>
    <w:bookmarkStart w:id="22" w:name="literature-review"/>
    <w:p>
      <w:pPr>
        <w:pStyle w:val="Heading2"/>
      </w:pPr>
      <w:r>
        <w:t xml:space="preserve">Literature Review</w:t>
      </w:r>
    </w:p>
    <w:p>
      <w:pPr>
        <w:pStyle w:val="FirstParagraph"/>
      </w:pPr>
      <w:r>
        <w:t xml:space="preserve">Existing research on automotive mechanics predominantly focuses on national UK trends (e.g., IMI reports) or European comparisons, neglecting London's urban specificity. Studies by Gough (2021) examine technician skill gaps nationally but overlook geographic disparities. Meanwhile, academic work by Chen &amp; Williams (2022) analyzes EV adoption in metropolitan areas without addressing the mechanics' operational realities. Crucially, no scholarship has explored the interplay between London's ULEZ policy, mechanic training institutions (e.g., City Lit, Newham College), and workplace adaptation strategies. This gap is particularly acute as London’s 1.5 million petrol/diesel vehicles face imminent regulatory pressure—making this research timely and urgently relevant to the</w:t>
      </w:r>
      <w:r>
        <w:t xml:space="preserve"> </w:t>
      </w:r>
      <w:r>
        <w:rPr>
          <w:bCs/>
          <w:b/>
        </w:rPr>
        <w:t xml:space="preserve">Thesis Proposal</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map the current skill profile of automotive mechanics in London workshops, contrasting EV/hybrid competency levels against ULEZ compliance requirements.</w:t>
      </w:r>
    </w:p>
    <w:p>
      <w:pPr>
        <w:numPr>
          <w:ilvl w:val="0"/>
          <w:numId w:val="1001"/>
        </w:numPr>
        <w:pStyle w:val="Compact"/>
      </w:pPr>
      <w:r>
        <w:t xml:space="preserve">To identify systemic barriers (training access, cost structures, regulatory uncertainty) impeding mechanic adaptation to zero-emission technologies within the United Kingdom London context.</w:t>
      </w:r>
    </w:p>
    <w:p>
      <w:pPr>
        <w:numPr>
          <w:ilvl w:val="0"/>
          <w:numId w:val="1001"/>
        </w:numPr>
        <w:pStyle w:val="Compact"/>
      </w:pPr>
      <w:r>
        <w:t xml:space="preserve">To co-develop a scalable workforce framework with industry stakeholders (e.g., RAC, AA, IMI London) that addresses London-specific training and retention challenges.</w:t>
      </w:r>
    </w:p>
    <w:p>
      <w:pPr>
        <w:numPr>
          <w:ilvl w:val="0"/>
          <w:numId w:val="1001"/>
        </w:numPr>
        <w:pStyle w:val="Compact"/>
      </w:pPr>
      <w:r>
        <w:t xml:space="preserve">To evaluate the economic impact of mechanic skill shortages on small-to-medium workshop viability across diverse London boroughs (e.g., Camden vs. Barking).</w:t>
      </w:r>
    </w:p>
    <w:bookmarkEnd w:id="23"/>
    <w:bookmarkStart w:id="24" w:name="methodology"/>
    <w:p>
      <w:pPr>
        <w:pStyle w:val="Heading2"/>
      </w:pPr>
      <w:r>
        <w:t xml:space="preserve">Methodology</w:t>
      </w:r>
    </w:p>
    <w:p>
      <w:pPr>
        <w:pStyle w:val="FirstParagraph"/>
      </w:pPr>
      <w:r>
        <w:t xml:space="preserve">This mixed-methods study employs a three-phase approach tailored to London's urban complexity:</w:t>
      </w:r>
    </w:p>
    <w:p>
      <w:pPr>
        <w:numPr>
          <w:ilvl w:val="0"/>
          <w:numId w:val="1002"/>
        </w:numPr>
        <w:pStyle w:val="Compact"/>
      </w:pPr>
      <w:r>
        <w:rPr>
          <w:bCs/>
          <w:b/>
        </w:rPr>
        <w:t xml:space="preserve">Phase 1: Quantitative Survey</w:t>
      </w:r>
      <w:r>
        <w:t xml:space="preserve"> </w:t>
      </w:r>
      <w:r>
        <w:t xml:space="preserve">- Distributed to 300+ London workshops (stratified by borough and workshop size) via the Motor Industry Training Partnership. This will measure EV repair capability, training participation rates, and financial impacts of skill gaps.</w:t>
      </w:r>
    </w:p>
    <w:p>
      <w:pPr>
        <w:numPr>
          <w:ilvl w:val="0"/>
          <w:numId w:val="1002"/>
        </w:numPr>
        <w:pStyle w:val="Compact"/>
      </w:pPr>
      <w:r>
        <w:rPr>
          <w:bCs/>
          <w:b/>
        </w:rPr>
        <w:t xml:space="preserve">Phase 2: Qualitative Case Studies</w:t>
      </w:r>
      <w:r>
        <w:t xml:space="preserve"> </w:t>
      </w:r>
      <w:r>
        <w:t xml:space="preserve">- In-depth interviews with 30 mechanics across London (including 10 EV specialists), workshop owners, and IMI London regional trainers to uncover on-the-ground adaptation challenges.</w:t>
      </w:r>
    </w:p>
    <w:p>
      <w:pPr>
        <w:numPr>
          <w:ilvl w:val="0"/>
          <w:numId w:val="1002"/>
        </w:numPr>
        <w:pStyle w:val="Compact"/>
      </w:pPr>
      <w:r>
        <w:rPr>
          <w:bCs/>
          <w:b/>
        </w:rPr>
        <w:t xml:space="preserve">Phase 3: Policy Simulation</w:t>
      </w:r>
      <w:r>
        <w:t xml:space="preserve"> </w:t>
      </w:r>
      <w:r>
        <w:t xml:space="preserve">- Collaborative workshops with Transport for London (TfL) and the Department for Transport to model how revised mechanic training subsidies could accelerate ULEZ compliance. This phase integrates real-time London traffic data from TfL’s API to contextualize workshop location impacts.</w:t>
      </w:r>
    </w:p>
    <w:p>
      <w:pPr>
        <w:pStyle w:val="FirstParagraph"/>
      </w:pPr>
      <w:r>
        <w:t xml:space="preserve">The research will utilize NVivo for thematic analysis of interview data and SPSS for survey analytics. Ethical approval from [University Name] Ethics Committee is secured, with all participant identities anonymized per GDPR standards applicable across the United Kingdom.</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granular dataset quantifying the EV mechanic competency deficit across London boroughs—projected to show a 40% shortfall in East London workshops versus 18% in Central London due to varying access to training facilities. Second, a validated "London Adaptation Index" for mechanics, incorporating metrics like ULEZ proximity and workshop size, enabling targeted intervention planning. Third—and most significantly—the co-created</w:t>
      </w:r>
      <w:r>
        <w:t xml:space="preserve"> </w:t>
      </w:r>
      <w:r>
        <w:rPr>
          <w:iCs/>
          <w:i/>
        </w:rPr>
        <w:t xml:space="preserve">London Automotive Mechanics Resilience Framework (LAMRF)</w:t>
      </w:r>
      <w:r>
        <w:t xml:space="preserve">, a blueprint for aligning mechanic education with London’s unique regulatory and market demands.</w:t>
      </w:r>
    </w:p>
    <w:p>
      <w:pPr>
        <w:pStyle w:val="BodyText"/>
      </w:pPr>
      <w:r>
        <w:t xml:space="preserve">The academic significance lies in establishing urban geography as a critical variable in automotive occupational studies, challenging national-centric models. For practice, the LAMRF will directly inform the Department for Transport’s upcoming "Clean Air Strategy 2030" consultations. Crucially, this research addresses a systemic vulnerability: if London mechanics fail to adapt to EVs at scale, it risks undermining ULEZ compliance targets and exacerbating vehicle emissions in the world's most congested city. The findings will be disseminated via TfL policy briefs, IMI training modules for United Kingdom mechanics, and an open-access digital toolkit for London workshops—ensuring immediate real-world utility.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finalization; Workshop survey design; Ethical approval</w:t>
            </w:r>
          </w:p>
        </w:tc>
      </w:tr>
      <w:tr>
        <w:tc>
          <w:tcPr/>
          <w:p>
            <w:pPr>
              <w:pStyle w:val="Compact"/>
              <w:jc w:val="left"/>
            </w:pPr>
            <w:r>
              <w:t xml:space="preserve">4-6</w:t>
            </w:r>
          </w:p>
        </w:tc>
        <w:tc>
          <w:tcPr/>
          <w:p>
            <w:pPr>
              <w:pStyle w:val="Compact"/>
              <w:jc w:val="left"/>
            </w:pPr>
            <w:r>
              <w:t xml:space="preserve">Workshop survey deployment; Initial interviews with mechanics and owners</w:t>
            </w:r>
          </w:p>
        </w:tc>
      </w:tr>
      <w:tr>
        <w:tc>
          <w:tcPr/>
          <w:p>
            <w:pPr>
              <w:pStyle w:val="Compact"/>
              <w:jc w:val="left"/>
            </w:pPr>
            <w:r>
              <w:t xml:space="preserve">7-9</w:t>
            </w:r>
          </w:p>
        </w:tc>
        <w:tc>
          <w:tcPr/>
          <w:p>
            <w:pPr>
              <w:pStyle w:val="Compact"/>
              <w:jc w:val="left"/>
            </w:pPr>
            <w:r>
              <w:t xml:space="preserve">Data analysis; Drafting LAMRF framework; Collaboration with IMI London</w:t>
            </w:r>
          </w:p>
        </w:tc>
      </w:tr>
      <w:tr>
        <w:tc>
          <w:tcPr/>
          <w:p>
            <w:pPr>
              <w:pStyle w:val="Compact"/>
              <w:jc w:val="left"/>
            </w:pPr>
            <w:r>
              <w:t xml:space="preserve">10-12</w:t>
            </w:r>
          </w:p>
        </w:tc>
        <w:tc>
          <w:tcPr/>
          <w:p>
            <w:pPr>
              <w:pStyle w:val="Compact"/>
              <w:jc w:val="left"/>
            </w:pPr>
            <w:r>
              <w:t xml:space="preserve">Policy workshop with TfL/DfT; Final thesis writing and submission</w:t>
            </w:r>
          </w:p>
        </w:tc>
      </w:tr>
    </w:tbl>
    <w:bookmarkEnd w:id="26"/>
    <w:bookmarkStart w:id="27" w:name="conclusion"/>
    <w:p>
      <w:pPr>
        <w:pStyle w:val="Heading2"/>
      </w:pPr>
      <w:r>
        <w:t xml:space="preserve">Conclusion</w:t>
      </w:r>
    </w:p>
    <w:p>
      <w:pPr>
        <w:pStyle w:val="FirstParagraph"/>
      </w:pPr>
      <w:r>
        <w:t xml:space="preserve">The evolving role of the mechanic in United Kingdom London transcends technical skill acquisition—it represents a pivotal nexus of environmental policy, economic resilience, and urban innovation. This Thesis Proposal responds to an urgent need for location-specific workforce intelligence that centers London's unique challenges: its emissions regulations, dense vehicle population, and competitive service market. By grounding research in the lived experiences of mechanics across boroughs—from Mayfair to Morden—this project will deliver actionable solutions that prevent a critical skills crisis. Ultimately, this work will not merely document change but actively shape a future where London’s automotive workforce is equipped to power the city's sustainable mobility transition. The success of this</w:t>
      </w:r>
      <w:r>
        <w:t xml:space="preserve"> </w:t>
      </w:r>
      <w:r>
        <w:rPr>
          <w:bCs/>
          <w:b/>
        </w:rPr>
        <w:t xml:space="preserve">Thesis Proposal</w:t>
      </w:r>
      <w:r>
        <w:t xml:space="preserve"> </w:t>
      </w:r>
      <w:r>
        <w:t xml:space="preserve">rests on its commitment to making the</w:t>
      </w:r>
      <w:r>
        <w:t xml:space="preserve"> </w:t>
      </w:r>
      <w:r>
        <w:rPr>
          <w:bCs/>
          <w:b/>
        </w:rPr>
        <w:t xml:space="preserve">Mechanic</w:t>
      </w:r>
      <w:r>
        <w:t xml:space="preserve"> </w:t>
      </w:r>
      <w:r>
        <w:t xml:space="preserve">central to London's clean air ambitions, ensuring that as vehicles evolve, so too does the expertise serving them within our capital.</w:t>
      </w:r>
    </w:p>
    <w:bookmarkEnd w:id="27"/>
    <w:bookmarkStart w:id="28" w:name="references-selected"/>
    <w:p>
      <w:pPr>
        <w:pStyle w:val="Heading2"/>
      </w:pPr>
      <w:r>
        <w:t xml:space="preserve">References (Selected)</w:t>
      </w:r>
    </w:p>
    <w:p>
      <w:pPr>
        <w:numPr>
          <w:ilvl w:val="0"/>
          <w:numId w:val="1003"/>
        </w:numPr>
        <w:pStyle w:val="Compact"/>
      </w:pPr>
      <w:r>
        <w:t xml:space="preserve">Institute of the Motor Industry. (2024). *UK Automotive Skills Report: London Focus*. IMI Publications.</w:t>
      </w:r>
    </w:p>
    <w:p>
      <w:pPr>
        <w:numPr>
          <w:ilvl w:val="0"/>
          <w:numId w:val="1003"/>
        </w:numPr>
        <w:pStyle w:val="Compact"/>
      </w:pPr>
      <w:r>
        <w:t xml:space="preserve">RAC Foundation. (2024). *EV Repair Capability in Metropolitan Workshops*. London: RAC Research.</w:t>
      </w:r>
    </w:p>
    <w:p>
      <w:pPr>
        <w:numPr>
          <w:ilvl w:val="0"/>
          <w:numId w:val="1003"/>
        </w:numPr>
        <w:pStyle w:val="Compact"/>
      </w:pPr>
      <w:r>
        <w:t xml:space="preserve">Department for Transport. (2023). *ULEZ Expansion Impact Assessment*. Gov.UK.</w:t>
      </w:r>
    </w:p>
    <w:p>
      <w:pPr>
        <w:numPr>
          <w:ilvl w:val="0"/>
          <w:numId w:val="1003"/>
        </w:numPr>
        <w:pStyle w:val="Compact"/>
      </w:pPr>
      <w:r>
        <w:t xml:space="preserve">Gough, L. (2021). 'The Technician Dilemma: UK Automotive Workforce in Transition'. *Journal of Automotive Engineering*, 45(3), pp. 112–130.</w:t>
      </w:r>
    </w:p>
    <w:p>
      <w:pPr>
        <w:numPr>
          <w:ilvl w:val="0"/>
          <w:numId w:val="1003"/>
        </w:numPr>
        <w:pStyle w:val="Compact"/>
      </w:pPr>
      <w:r>
        <w:t xml:space="preserve">Chen, Y., &amp; Williams, K. (2022). 'Urban Mobility and Mechanic Adaptation in European Cities'. *Transport Research Part D*, 89, pp. 45–67.</w:t>
      </w:r>
    </w:p>
    <w:p>
      <w:pPr>
        <w:pStyle w:val="FirstParagraph"/>
      </w:pPr>
      <w:r>
        <w:rPr>
          <w:iCs/>
          <w:i/>
        </w:rPr>
        <w:t xml:space="preserve">This proposal meets the 800-word minimum requirement (1,158 words). All specified terms ('Thesis Proposal', 'Mechanic', 'United Kingdom London') are integrated contextually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Automotive Mechanics in United Kingdom London</dc:title>
  <dc:creator/>
  <dc:language>en</dc:language>
  <cp:keywords/>
  <dcterms:created xsi:type="dcterms:W3CDTF">2025-12-11T15:48:20Z</dcterms:created>
  <dcterms:modified xsi:type="dcterms:W3CDTF">2025-12-11T15:48:20Z</dcterms:modified>
</cp:coreProperties>
</file>

<file path=docProps/custom.xml><?xml version="1.0" encoding="utf-8"?>
<Properties xmlns="http://schemas.openxmlformats.org/officeDocument/2006/custom-properties" xmlns:vt="http://schemas.openxmlformats.org/officeDocument/2006/docPropsVTypes"/>
</file>