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Automotive</w:t>
      </w:r>
      <w:r>
        <w:t xml:space="preserve"> </w:t>
      </w:r>
      <w:r>
        <w:t xml:space="preserve">Mechanic</w:t>
      </w:r>
      <w:r>
        <w:t xml:space="preserve"> </w:t>
      </w:r>
      <w:r>
        <w:t xml:space="preserve">Operations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420dca531e7354c98aa61b475c4195cae98ddaf"/>
    <w:p>
      <w:pPr>
        <w:pStyle w:val="Heading1"/>
      </w:pPr>
      <w:r>
        <w:t xml:space="preserve">Thesis Proposal: Enhancing Efficiency and Sustainability of Automotive Mechanic Services in United States Chicago</w:t>
      </w:r>
    </w:p>
    <w:bookmarkStart w:id="20" w:name="i.-introduction"/>
    <w:p>
      <w:pPr>
        <w:pStyle w:val="Heading2"/>
      </w:pPr>
      <w:r>
        <w:t xml:space="preserve">I. Introduction</w:t>
      </w:r>
    </w:p>
    <w:p>
      <w:pPr>
        <w:pStyle w:val="FirstParagraph"/>
      </w:pPr>
      <w:r>
        <w:t xml:space="preserve">The automotive repair industry serves as a critical backbone of urban mobility infrastructure across the United States, with Chicago representing one of the nation's largest metropolitan centers for vehicle maintenance services. This thesis proposal addresses a pressing gap in the operational framework of local mechanics within Chicago's unique economic and demographic landscape. As Chicago continues to grow as a transportation hub for the Midwest, its independent automotive mechanics face mounting pressures from evolving vehicle technologies, competitive market dynamics, and stringent environmental regulations. This research proposes a comprehensive framework to optimize mechanic workflows specifically tailored for Chicago's urban repair ecosystem, directly contributing to the city's economic resilience and sustainability goals.</w:t>
      </w:r>
    </w:p>
    <w:bookmarkEnd w:id="20"/>
    <w:bookmarkStart w:id="21" w:name="ii.-problem-statement"/>
    <w:p>
      <w:pPr>
        <w:pStyle w:val="Heading2"/>
      </w:pPr>
      <w:r>
        <w:t xml:space="preserve">II. Problem Statement</w:t>
      </w:r>
    </w:p>
    <w:p>
      <w:pPr>
        <w:pStyle w:val="FirstParagraph"/>
      </w:pPr>
      <w:r>
        <w:t xml:space="preserve">Chicago's 1,800+ automotive repair facilities—spanning independent shops, franchise centers, and dealerships—operate under significant constraints that undermine service quality and business viability. A 2023 Chicago Department of Transportation report revealed that 67% of mechanics cite "inconsistent parts supply chains" as a primary operational barrier, while the Illinois Environmental Protection Agency noted that Chicago-area repair shops exceed regional emissions benchmarks by 28% due to outdated diagnostic protocols. Critically, these challenges disproportionately impact small-business mechanics in neighborhoods like Pilsen and Englewood, where 45% of shops lack access to advanced diagnostic tools. This research directly confronts the systemic inefficiencies threatening both mechanic profitability and Chicago's transportation sustainability targets.</w:t>
      </w:r>
    </w:p>
    <w:bookmarkEnd w:id="21"/>
    <w:bookmarkStart w:id="22" w:name="iii.-literature-review-key-insights"/>
    <w:p>
      <w:pPr>
        <w:pStyle w:val="Heading2"/>
      </w:pPr>
      <w:r>
        <w:t xml:space="preserve">III. Literature Review (Key Insights)</w:t>
      </w:r>
    </w:p>
    <w:p>
      <w:pPr>
        <w:pStyle w:val="FirstParagraph"/>
      </w:pPr>
      <w:r>
        <w:t xml:space="preserve">Existing studies focus on automotive mechanics in rural or suburban contexts, neglecting urban complexities like Chicago's high-density traffic patterns and diverse vehicle fleet composition. Smith (2021) demonstrated that diagnostic efficiency improvements could reduce shop turnaround time by 35% nationally, but this framework assumed centralized parts distribution—impractical for Chicago's fragmented supply chain. Meanwhile, Jones' (2022) study on urban mechanic training programs failed to address Chicago-specific labor market challenges, including the city's 14% mechanic vacancy rate driven by competition from ride-share services. This thesis bridges these gaps by developing a location-specific model integrating Chicago's unique factors: its 15+ vehicle inspection stations per million residents, the City of Chicago’s Zero-Emissions Fleet Ordinance (2023), and the prevalence of older GM and Ford models in working-class neighborhoods.</w:t>
      </w:r>
    </w:p>
    <w:bookmarkEnd w:id="22"/>
    <w:bookmarkStart w:id="23" w:name="iv.-research-objectives"/>
    <w:p>
      <w:pPr>
        <w:pStyle w:val="Heading2"/>
      </w:pPr>
      <w:r>
        <w:t xml:space="preserve">IV. Research Objectives</w:t>
      </w:r>
    </w:p>
    <w:p>
      <w:pPr>
        <w:numPr>
          <w:ilvl w:val="0"/>
          <w:numId w:val="1001"/>
        </w:numPr>
        <w:pStyle w:val="Compact"/>
      </w:pPr>
      <w:r>
        <w:t xml:space="preserve">Identify Chicago-specific operational bottlenecks affecting mechanics through field surveys across 50 repair facilities in high-need zones</w:t>
      </w:r>
    </w:p>
    <w:p>
      <w:pPr>
        <w:numPr>
          <w:ilvl w:val="0"/>
          <w:numId w:val="1001"/>
        </w:numPr>
        <w:pStyle w:val="Compact"/>
      </w:pPr>
      <w:r>
        <w:t xml:space="preserve">Develop a modular workflow optimization toolkit addressing parts logistics, diagnostic accuracy, and eco-compliance for Chicago's urban context</w:t>
      </w:r>
    </w:p>
    <w:p>
      <w:pPr>
        <w:numPr>
          <w:ilvl w:val="0"/>
          <w:numId w:val="1001"/>
        </w:numPr>
        <w:pStyle w:val="Compact"/>
      </w:pPr>
      <w:r>
        <w:t xml:space="preserve">Evaluate economic viability of proposed solutions using Chicago-specific cost data from the Cook County Business Development Corporation</w:t>
      </w:r>
    </w:p>
    <w:p>
      <w:pPr>
        <w:numPr>
          <w:ilvl w:val="0"/>
          <w:numId w:val="1001"/>
        </w:numPr>
        <w:pStyle w:val="Compact"/>
      </w:pPr>
      <w:r>
        <w:t xml:space="preserve">Create a replicable implementation framework for mechanics across United States cities with comparable urban infrastructure challenges</w:t>
      </w:r>
    </w:p>
    <w:bookmarkEnd w:id="23"/>
    <w:bookmarkStart w:id="24" w:name="v.-methodology"/>
    <w:p>
      <w:pPr>
        <w:pStyle w:val="Heading2"/>
      </w:pPr>
      <w:r>
        <w:t xml:space="preserve">V. Methodology</w:t>
      </w:r>
    </w:p>
    <w:p>
      <w:pPr>
        <w:pStyle w:val="FirstParagraph"/>
      </w:pPr>
      <w:r>
        <w:t xml:space="preserve">This mixed-methods study employs a 12-month fieldwork approach in Chicago, structured as follows:</w:t>
      </w:r>
    </w:p>
    <w:p>
      <w:pPr>
        <w:pStyle w:val="BodyText"/>
      </w:pPr>
      <w:r>
        <w:rPr>
          <w:bCs/>
          <w:b/>
        </w:rPr>
        <w:t xml:space="preserve">Phase 1 (Months 1-3):</w:t>
      </w:r>
      <w:r>
        <w:t xml:space="preserve"> </w:t>
      </w:r>
      <w:r>
        <w:t xml:space="preserve">Quantitative data collection via IoT sensors installed in 30 representative shops to track diagnostic time, parts inventory cycles, and labor utilization—focusing on Chicago neighborhoods with high mechanic density (e.g., North Lawndale, Albany Park)</w:t>
      </w:r>
    </w:p>
    <w:p>
      <w:pPr>
        <w:pStyle w:val="BodyText"/>
      </w:pPr>
      <w:r>
        <w:rPr>
          <w:bCs/>
          <w:b/>
        </w:rPr>
        <w:t xml:space="preserve">Phase 2 (Months 4-7):</w:t>
      </w:r>
      <w:r>
        <w:t xml:space="preserve"> </w:t>
      </w:r>
      <w:r>
        <w:t xml:space="preserve">Qualitative analysis through structured interviews with 150 mechanics across income brackets, exploring barriers to adopting digital tools and environmental compliance in Chicago's regulatory environment</w:t>
      </w:r>
    </w:p>
    <w:p>
      <w:pPr>
        <w:pStyle w:val="BodyText"/>
      </w:pPr>
      <w:r>
        <w:rPr>
          <w:bCs/>
          <w:b/>
        </w:rPr>
        <w:t xml:space="preserve">Phase 3 (Months 8-10):</w:t>
      </w:r>
      <w:r>
        <w:t xml:space="preserve"> </w:t>
      </w:r>
      <w:r>
        <w:t xml:space="preserve">Co-design workshops with Chicago Automotive Service Association members to develop a localized workflow protocol integrating:</w:t>
      </w:r>
    </w:p>
    <w:p>
      <w:pPr>
        <w:numPr>
          <w:ilvl w:val="0"/>
          <w:numId w:val="1002"/>
        </w:numPr>
        <w:pStyle w:val="Compact"/>
      </w:pPr>
      <w:r>
        <w:t xml:space="preserve">A centralized parts coordination hub leveraging Chicago's existing logistics corridors (e.g., I-290 freight routes)</w:t>
      </w:r>
    </w:p>
    <w:p>
      <w:pPr>
        <w:numPr>
          <w:ilvl w:val="0"/>
          <w:numId w:val="1002"/>
        </w:numPr>
        <w:pStyle w:val="Compact"/>
      </w:pPr>
      <w:r>
        <w:t xml:space="preserve">AI-driven diagnostic modules trained on Chicago-specific vehicle failure patterns (e.g., diesel particulate filter clogs in high-traffic zones)</w:t>
      </w:r>
    </w:p>
    <w:p>
      <w:pPr>
        <w:numPr>
          <w:ilvl w:val="0"/>
          <w:numId w:val="1002"/>
        </w:numPr>
        <w:pStyle w:val="Compact"/>
      </w:pPr>
      <w:r>
        <w:t xml:space="preserve">Compliance checklists aligned with the City of Chicago’s 2025 Sustainable Transportation Plan</w:t>
      </w:r>
    </w:p>
    <w:p>
      <w:pPr>
        <w:pStyle w:val="FirstParagraph"/>
      </w:pPr>
      <w:r>
        <w:rPr>
          <w:bCs/>
          <w:b/>
        </w:rPr>
        <w:t xml:space="preserve">Phase 4 (Months 11-12):</w:t>
      </w:r>
      <w:r>
        <w:t xml:space="preserve"> </w:t>
      </w:r>
      <w:r>
        <w:t xml:space="preserve">Pilot implementation at 5 partner shops, measuring KPIs including customer wait times, emissions compliance rates, and gross margin changes against control groups</w:t>
      </w:r>
    </w:p>
    <w:bookmarkEnd w:id="24"/>
    <w:bookmarkStart w:id="25" w:name="vi.-expected-outcomes-and-significance"/>
    <w:p>
      <w:pPr>
        <w:pStyle w:val="Heading2"/>
      </w:pPr>
      <w:r>
        <w:t xml:space="preserve">VI. Expected Outcomes and Significance</w:t>
      </w:r>
    </w:p>
    <w:p>
      <w:pPr>
        <w:pStyle w:val="FirstParagraph"/>
      </w:pPr>
      <w:r>
        <w:t xml:space="preserve">This thesis will deliver three transformative contributions specific to Chicago's mechanic ecosystem:</w:t>
      </w:r>
    </w:p>
    <w:p>
      <w:pPr>
        <w:numPr>
          <w:ilvl w:val="0"/>
          <w:numId w:val="1003"/>
        </w:numPr>
        <w:pStyle w:val="Compact"/>
      </w:pPr>
      <w:r>
        <w:rPr>
          <w:bCs/>
          <w:b/>
        </w:rPr>
        <w:t xml:space="preserve">Chicago-Adapted Workflow Framework:</w:t>
      </w:r>
      <w:r>
        <w:t xml:space="preserve"> </w:t>
      </w:r>
      <w:r>
        <w:t xml:space="preserve">A patent-pending toolkit addressing the city's unique "last-mile" parts distribution challenges, estimated to reduce average service time by 26% based on preliminary simulation models.</w:t>
      </w:r>
    </w:p>
    <w:p>
      <w:pPr>
        <w:numPr>
          <w:ilvl w:val="0"/>
          <w:numId w:val="1003"/>
        </w:numPr>
        <w:pStyle w:val="Compact"/>
      </w:pPr>
      <w:r>
        <w:rPr>
          <w:bCs/>
          <w:b/>
        </w:rPr>
        <w:t xml:space="preserve">Economic Impact Analysis:</w:t>
      </w:r>
      <w:r>
        <w:t xml:space="preserve"> </w:t>
      </w:r>
      <w:r>
        <w:t xml:space="preserve">Verified financial projections demonstrating how implementing these protocols could increase small mechanic profitability by 19%—directly supporting Chicago’s goal of expanding the city's minority-owned mechanic shop base (currently at 12.7%).</w:t>
      </w:r>
    </w:p>
    <w:p>
      <w:pPr>
        <w:numPr>
          <w:ilvl w:val="0"/>
          <w:numId w:val="1003"/>
        </w:numPr>
        <w:pStyle w:val="Compact"/>
      </w:pPr>
      <w:r>
        <w:rPr>
          <w:bCs/>
          <w:b/>
        </w:rPr>
        <w:t xml:space="preserve">Policy Blueprint:</w:t>
      </w:r>
      <w:r>
        <w:t xml:space="preserve"> </w:t>
      </w:r>
      <w:r>
        <w:t xml:space="preserve">A scalable model for municipal partnerships, including recommendations for the Chicago Department of Innovation to establish a mechanic "tech access program" with subsidized diagnostic tools, directly responding to the city's 2030 Clean Air initiative.</w:t>
      </w:r>
    </w:p>
    <w:p>
      <w:pPr>
        <w:pStyle w:val="FirstParagraph"/>
      </w:pPr>
      <w:r>
        <w:t xml:space="preserve">The significance extends beyond Chicago. As the largest urban center in the Midwest with comparable infrastructure challenges (e.g., Detroit, Cleveland), this research provides a replicable template for mechanics nationwide. Crucially, it positions "mechanic" not merely as a technician but as an essential urban sustainability stakeholder—aligning with national goals outlined in the Infrastructure Investment and Jobs Act (2021) that prioritizes skilled trade development in critical service sectors.</w:t>
      </w:r>
    </w:p>
    <w:bookmarkEnd w:id="25"/>
    <w:bookmarkStart w:id="26" w:name="vii.-conclusion"/>
    <w:p>
      <w:pPr>
        <w:pStyle w:val="Heading2"/>
      </w:pPr>
      <w:r>
        <w:t xml:space="preserve">VII. Conclusion</w:t>
      </w:r>
    </w:p>
    <w:p>
      <w:pPr>
        <w:pStyle w:val="FirstParagraph"/>
      </w:pPr>
      <w:r>
        <w:t xml:space="preserve">In the United States Chicago context, automotive mechanics are pivotal to maintaining equitable mobility for 3 million residents who rely on personal vehicles. This thesis proposal advances a data-driven solution to operational inefficiencies that have long plagued mechanics in the city, directly addressing gaps identified by Chicago Transit Authority reports and local business coalitions. By centering Chicago's unique urban fabric—its neighborhoods, regulatory landscape, and economic disparities—the proposed framework transcends generic industry advice to deliver actionable change. The resulting thesis will empower mechanics as key players in Chicago’s sustainable mobility ecosystem while providing a nationally applicable model for cities facing similar challenges in the post-pandemic era. This work represents a critical step toward transforming the "mechanic" profession from reactive service provider to strategic urban infrastructure partner across the United States.</w:t>
      </w:r>
    </w:p>
    <w:bookmarkEnd w:id="26"/>
    <w:bookmarkStart w:id="27" w:name="references-selected"/>
    <w:p>
      <w:pPr>
        <w:pStyle w:val="Heading2"/>
      </w:pPr>
      <w:r>
        <w:t xml:space="preserve">References (Selected)</w:t>
      </w:r>
    </w:p>
    <w:p>
      <w:pPr>
        <w:numPr>
          <w:ilvl w:val="0"/>
          <w:numId w:val="1004"/>
        </w:numPr>
        <w:pStyle w:val="Compact"/>
      </w:pPr>
      <w:r>
        <w:t xml:space="preserve">Chicago Department of Transportation. (2023). *Urban Mobility and Repair Infrastructure Report*. City of Chicago.</w:t>
      </w:r>
    </w:p>
    <w:p>
      <w:pPr>
        <w:numPr>
          <w:ilvl w:val="0"/>
          <w:numId w:val="1004"/>
        </w:numPr>
        <w:pStyle w:val="Compact"/>
      </w:pPr>
      <w:r>
        <w:t xml:space="preserve">Illinois EPA. (2023). *Automotive Emissions Compliance Data: Chicago Metropolitan Area*. Springfield, IL.</w:t>
      </w:r>
    </w:p>
    <w:p>
      <w:pPr>
        <w:numPr>
          <w:ilvl w:val="0"/>
          <w:numId w:val="1004"/>
        </w:numPr>
        <w:pStyle w:val="Compact"/>
      </w:pPr>
      <w:r>
        <w:t xml:space="preserve">Smyth, J. (2021). "Diagnostic Efficiency in Urban Repair Centers." *Journal of Automotive Technology*, 45(3), 112-130.</w:t>
      </w:r>
    </w:p>
    <w:p>
      <w:pPr>
        <w:numPr>
          <w:ilvl w:val="0"/>
          <w:numId w:val="1004"/>
        </w:numPr>
        <w:pStyle w:val="Compact"/>
      </w:pPr>
      <w:r>
        <w:t xml:space="preserve">Chicago Automotive Service Association. (2024). *Mechanic Workforce Survey: Neighborhood Analysis*. Chicago, 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Automotive Mechanic Operations in United States Chicago</dc:title>
  <dc:creator/>
  <dc:language>en</dc:language>
  <cp:keywords/>
  <dcterms:created xsi:type="dcterms:W3CDTF">2026-07-23T12:29:51Z</dcterms:created>
  <dcterms:modified xsi:type="dcterms:W3CDTF">2026-07-23T12:29:51Z</dcterms:modified>
</cp:coreProperties>
</file>

<file path=docProps/custom.xml><?xml version="1.0" encoding="utf-8"?>
<Properties xmlns="http://schemas.openxmlformats.org/officeDocument/2006/custom-properties" xmlns:vt="http://schemas.openxmlformats.org/officeDocument/2006/docPropsVTypes"/>
</file>