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d2ba3e4f9f324d8c30a7e41e502011280195bc3"/>
    <w:p>
      <w:pPr>
        <w:pStyle w:val="Heading1"/>
      </w:pPr>
      <w:r>
        <w:t xml:space="preserve">Thesis Proposal: The Future of Automotive Mechanic Services in United States San Francisco Amidst Urban Mobility Transformation</w:t>
      </w:r>
    </w:p>
    <w:bookmarkStart w:id="20" w:name="introduction-and-background"/>
    <w:p>
      <w:pPr>
        <w:pStyle w:val="Heading2"/>
      </w:pPr>
      <w:r>
        <w:t xml:space="preserve">Introduction and Background</w:t>
      </w:r>
    </w:p>
    <w:p>
      <w:pPr>
        <w:pStyle w:val="FirstParagraph"/>
      </w:pPr>
      <w:r>
        <w:t xml:space="preserve">The landscape of automotive services in the United States is undergoing unprecedented transformation, with San Francisco emerging as a pivotal laboratory for innovation. As the epicenter of technological disruption and environmental policy, San Francisco presents a unique case study for understanding how traditional</w:t>
      </w:r>
      <w:r>
        <w:t xml:space="preserve"> </w:t>
      </w:r>
      <w:r>
        <w:rPr>
          <w:iCs/>
          <w:i/>
        </w:rPr>
        <w:t xml:space="preserve">Mechanic</w:t>
      </w:r>
      <w:r>
        <w:t xml:space="preserve"> </w:t>
      </w:r>
      <w:r>
        <w:t xml:space="preserve">services must evolve to meet 21st-century urban mobility demands. With California's mandate requiring all new light-duty vehicle sales to be zero-emission by 2035, the city's auto repair industry faces a critical inflection point. This thesis proposes an in-depth examination of the adaptation strategies required for mechanics within San Francisco's dense, tech-savvy urban environment—a context where electric vehicles (EVs), autonomous systems, and shared mobility platforms are rapidly reshaping service needs. The research directly addresses the gap between existing mechanic training paradigms and the emerging demands of a city committed to carbon neutrality by 2045.</w:t>
      </w:r>
    </w:p>
    <w:bookmarkEnd w:id="20"/>
    <w:bookmarkStart w:id="21" w:name="problem-statement"/>
    <w:p>
      <w:pPr>
        <w:pStyle w:val="Heading2"/>
      </w:pPr>
      <w:r>
        <w:t xml:space="preserve">Problem Statement</w:t>
      </w:r>
    </w:p>
    <w:p>
      <w:pPr>
        <w:pStyle w:val="FirstParagraph"/>
      </w:pPr>
      <w:r>
        <w:t xml:space="preserve">San Francisco's automotive repair sector currently grapples with three interlocking challenges that threaten service accessibility and workforce sustainability:</w:t>
      </w:r>
    </w:p>
    <w:p>
      <w:pPr>
        <w:numPr>
          <w:ilvl w:val="0"/>
          <w:numId w:val="1001"/>
        </w:numPr>
        <w:pStyle w:val="Compact"/>
      </w:pPr>
      <w:r>
        <w:rPr>
          <w:bCs/>
          <w:b/>
        </w:rPr>
        <w:t xml:space="preserve">Skills Obsolescence:</w:t>
      </w:r>
      <w:r>
        <w:t xml:space="preserve"> </w:t>
      </w:r>
      <w:r>
        <w:t xml:space="preserve">Traditional combustion engine expertise becomes increasingly irrelevant as EVs (now 23% of new registrations in SF) require diagnostics, battery management, and software calibration skills absent from conventional mechanic curricula.</w:t>
      </w:r>
    </w:p>
    <w:p>
      <w:pPr>
        <w:numPr>
          <w:ilvl w:val="0"/>
          <w:numId w:val="1001"/>
        </w:numPr>
        <w:pStyle w:val="Compact"/>
      </w:pPr>
      <w:r>
        <w:rPr>
          <w:bCs/>
          <w:b/>
        </w:rPr>
        <w:t xml:space="preserve">Infrastructure Gaps:</w:t>
      </w:r>
      <w:r>
        <w:t xml:space="preserve"> </w:t>
      </w:r>
      <w:r>
        <w:t xml:space="preserve">Only 14% of San Francisco's auto repair shops possess certified EV diagnostic equipment, while charging infrastructure remains concentrated in residential zones rather than service hubs.</w:t>
      </w:r>
    </w:p>
    <w:p>
      <w:pPr>
        <w:numPr>
          <w:ilvl w:val="0"/>
          <w:numId w:val="1001"/>
        </w:numPr>
        <w:pStyle w:val="Compact"/>
      </w:pPr>
      <w:r>
        <w:rPr>
          <w:bCs/>
          <w:b/>
        </w:rPr>
        <w:t xml:space="preserve">Economic Displacement Risk:</w:t>
      </w:r>
      <w:r>
        <w:t xml:space="preserve"> </w:t>
      </w:r>
      <w:r>
        <w:t xml:space="preserve">As independent mechanics face $50k–$70k tool investments for EV work, many are forced to close or consolidate—threatening the city's 234 neighborhood repair shops that serve over 85% of low-income residents.</w:t>
      </w:r>
    </w:p>
    <w:p>
      <w:pPr>
        <w:pStyle w:val="FirstParagraph"/>
      </w:pPr>
      <w:r>
        <w:t xml:space="preserve">Without systemic intervention, these challenges could exacerbate transportation inequity in a city where 19% of households lack vehicle access—a disparity magnified during transit disruptions like BART strikes or weather events.</w:t>
      </w:r>
    </w:p>
    <w:bookmarkEnd w:id="21"/>
    <w:bookmarkStart w:id="22" w:name="Xa71efe292272ba0d775f88aaa92c3e49c1e1383"/>
    <w:p>
      <w:pPr>
        <w:pStyle w:val="Heading2"/>
      </w:pPr>
      <w:r>
        <w:t xml:space="preserve">Literature Review and Conceptual Framework</w:t>
      </w:r>
    </w:p>
    <w:p>
      <w:pPr>
        <w:pStyle w:val="FirstParagraph"/>
      </w:pPr>
      <w:r>
        <w:t xml:space="preserve">Existing studies (e.g., SAE International, 2023) document EV mechanic shortages nationally but neglect hyperlocal urban dynamics. This thesis advances beyond generic workforce analyses by integrating:</w:t>
      </w:r>
    </w:p>
    <w:p>
      <w:pPr>
        <w:numPr>
          <w:ilvl w:val="0"/>
          <w:numId w:val="1002"/>
        </w:numPr>
        <w:pStyle w:val="Compact"/>
      </w:pPr>
      <w:r>
        <w:rPr>
          <w:iCs/>
          <w:i/>
        </w:rPr>
        <w:t xml:space="preserve">Urban Mobility Ecosystem Theory:</w:t>
      </w:r>
      <w:r>
        <w:t xml:space="preserve"> </w:t>
      </w:r>
      <w:r>
        <w:t xml:space="preserve">Examining how San Francisco's unique mix of ride-hailing (Uber/Lyft), micro-mobility (e-scooters), and public transit creates differential demand patterns.</w:t>
      </w:r>
    </w:p>
    <w:p>
      <w:pPr>
        <w:numPr>
          <w:ilvl w:val="0"/>
          <w:numId w:val="1002"/>
        </w:numPr>
        <w:pStyle w:val="Compact"/>
      </w:pPr>
      <w:r>
        <w:rPr>
          <w:iCs/>
          <w:i/>
        </w:rPr>
        <w:t xml:space="preserve">Critical Infrastructure Equity Framework:</w:t>
      </w:r>
      <w:r>
        <w:t xml:space="preserve"> </w:t>
      </w:r>
      <w:r>
        <w:t xml:space="preserve">Assessing whether mechanic service access aligns with the city's Climate Action Plan goals, particularly for historically underserved neighborhoods like Bayview-Hunters Point.</w:t>
      </w:r>
    </w:p>
    <w:p>
      <w:pPr>
        <w:numPr>
          <w:ilvl w:val="0"/>
          <w:numId w:val="1002"/>
        </w:numPr>
        <w:pStyle w:val="Compact"/>
      </w:pPr>
      <w:r>
        <w:rPr>
          <w:iCs/>
          <w:i/>
        </w:rPr>
        <w:t xml:space="preserve">Technology Adoption Curve:</w:t>
      </w:r>
      <w:r>
        <w:t xml:space="preserve"> </w:t>
      </w:r>
      <w:r>
        <w:t xml:space="preserve">Analyzing the "chasm" between EV manufacturer training (e.g., Tesla-certified shops) and independent mechanics' capacity to adopt new tools.</w:t>
      </w:r>
    </w:p>
    <w:p>
      <w:pPr>
        <w:pStyle w:val="FirstParagraph"/>
      </w:pPr>
      <w:r>
        <w:t xml:space="preserve">This framework positions the San Francisco mechanic not merely as a technician but as a node in the city's mobility resilience network—a perspective absent from current industry discourse.</w:t>
      </w:r>
    </w:p>
    <w:bookmarkEnd w:id="22"/>
    <w:bookmarkStart w:id="23" w:name="research-methodology"/>
    <w:p>
      <w:pPr>
        <w:pStyle w:val="Heading2"/>
      </w:pPr>
      <w:r>
        <w:t xml:space="preserve">Research Methodology</w:t>
      </w:r>
    </w:p>
    <w:p>
      <w:pPr>
        <w:pStyle w:val="FirstParagraph"/>
      </w:pPr>
      <w:r>
        <w:t xml:space="preserve">This study employs a mixed-methods approach tailored to urban complexity:</w:t>
      </w:r>
    </w:p>
    <w:p>
      <w:pPr>
        <w:numPr>
          <w:ilvl w:val="0"/>
          <w:numId w:val="1003"/>
        </w:numPr>
        <w:pStyle w:val="Compact"/>
      </w:pPr>
      <w:r>
        <w:rPr>
          <w:bCs/>
          <w:b/>
        </w:rPr>
        <w:t xml:space="preserve">Quantitative Phase (Months 1–4):</w:t>
      </w:r>
      <w:r>
        <w:t xml:space="preserve"> </w:t>
      </w:r>
      <w:r>
        <w:t xml:space="preserve">Analysis of San Francisco Department of Public Works data on EV registrations, repair shop locations, and service wait times. Surveys will target 300+ mechanics across 12 neighborhoods to quantify tool ownership, training gaps, and revenue shifts.</w:t>
      </w:r>
    </w:p>
    <w:p>
      <w:pPr>
        <w:numPr>
          <w:ilvl w:val="0"/>
          <w:numId w:val="1003"/>
        </w:numPr>
        <w:pStyle w:val="Compact"/>
      </w:pPr>
      <w:r>
        <w:rPr>
          <w:bCs/>
          <w:b/>
        </w:rPr>
        <w:t xml:space="preserve">Qualitative Phase (Months 5–7):</w:t>
      </w:r>
      <w:r>
        <w:t xml:space="preserve"> </w:t>
      </w:r>
      <w:r>
        <w:t xml:space="preserve">Semi-structured interviews with 35 stakeholders including:</w:t>
      </w:r>
    </w:p>
    <w:p>
      <w:pPr>
        <w:numPr>
          <w:ilvl w:val="1"/>
          <w:numId w:val="1004"/>
        </w:numPr>
        <w:pStyle w:val="Compact"/>
      </w:pPr>
      <w:r>
        <w:t xml:space="preserve">Mechanics from diverse shop types (independent vs. franchise vs. EV specialists)</w:t>
      </w:r>
    </w:p>
    <w:p>
      <w:pPr>
        <w:numPr>
          <w:ilvl w:val="1"/>
          <w:numId w:val="1004"/>
        </w:numPr>
        <w:pStyle w:val="Compact"/>
      </w:pPr>
      <w:r>
        <w:t xml:space="preserve">Community advocates (e.g., SF Transit Riders Union)</w:t>
      </w:r>
    </w:p>
    <w:p>
      <w:pPr>
        <w:numPr>
          <w:ilvl w:val="0"/>
          <w:numId w:val="1003"/>
        </w:numPr>
        <w:pStyle w:val="Compact"/>
      </w:pPr>
      <w:r>
        <w:rPr>
          <w:bCs/>
          <w:b/>
        </w:rPr>
        <w:t xml:space="preserve">Participatory Design Workshop (Month 8):</w:t>
      </w:r>
      <w:r>
        <w:t xml:space="preserve"> </w:t>
      </w:r>
      <w:r>
        <w:t xml:space="preserve">Co-creating solutions with mechanics at the SF Auto Repair Collective, testing service models for low-income EV owners.</w:t>
      </w:r>
    </w:p>
    <w:p>
      <w:pPr>
        <w:pStyle w:val="FirstParagraph"/>
      </w:pPr>
      <w:r>
        <w:t xml:space="preserve">Data will be triangulated using spatial analysis (GIS mapping of service deserts) and regression modeling to isolate variables like neighborhood income level and EV adoption rates influencing mechanic viability.</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critical contributions for the United States San Francisco context:</w:t>
      </w:r>
    </w:p>
    <w:p>
      <w:pPr>
        <w:numPr>
          <w:ilvl w:val="0"/>
          <w:numId w:val="1005"/>
        </w:numPr>
        <w:pStyle w:val="Compact"/>
      </w:pPr>
      <w:r>
        <w:rPr>
          <w:bCs/>
          <w:b/>
        </w:rPr>
        <w:t xml:space="preserve">Evidence-Based Policy Recommendations:</w:t>
      </w:r>
      <w:r>
        <w:t xml:space="preserve"> </w:t>
      </w:r>
      <w:r>
        <w:t xml:space="preserve">A roadmap for SF City Council to incentivize mechanic retooling through micro-grants (e.g., $5k/tool kits) and streamlined certification pathways, directly supporting the 2030 Mobility Plan.</w:t>
      </w:r>
    </w:p>
    <w:p>
      <w:pPr>
        <w:numPr>
          <w:ilvl w:val="0"/>
          <w:numId w:val="1005"/>
        </w:numPr>
        <w:pStyle w:val="Compact"/>
      </w:pPr>
      <w:r>
        <w:rPr>
          <w:bCs/>
          <w:b/>
        </w:rPr>
        <w:t xml:space="preserve">Equity-Driven Service Model:</w:t>
      </w:r>
      <w:r>
        <w:t xml:space="preserve"> </w:t>
      </w:r>
      <w:r>
        <w:t xml:space="preserve">A validated "Community Mechanic Hub" prototype integrating mobile EV diagnostics for apartment complexes—addressing the 41% of SF residents lacking private parking who can't access standard service.</w:t>
      </w:r>
    </w:p>
    <w:p>
      <w:pPr>
        <w:numPr>
          <w:ilvl w:val="0"/>
          <w:numId w:val="1005"/>
        </w:numPr>
        <w:pStyle w:val="Compact"/>
      </w:pPr>
      <w:r>
        <w:rPr>
          <w:bCs/>
          <w:b/>
        </w:rPr>
        <w:t xml:space="preserve">National Benchmark Framework:</w:t>
      </w:r>
      <w:r>
        <w:t xml:space="preserve"> </w:t>
      </w:r>
      <w:r>
        <w:t xml:space="preserve">A scalable template for other California cities (Oakland, San Diego) and U.S. metro areas facing similar EV transition pressures, positioning San Francisco as a leader in sustainable mobility infrastructure.</w:t>
      </w:r>
    </w:p>
    <w:p>
      <w:pPr>
        <w:pStyle w:val="FirstParagraph"/>
      </w:pPr>
      <w:r>
        <w:t xml:space="preserve">Significantly, the proposal challenges the assumption that mechanic services will automatically adapt to technological shifts. Instead, it argues for intentional design of urban service ecosystems—where mechanics become active agents in achieving citywide climate goals rather than passive casualties of disruption.</w:t>
      </w:r>
    </w:p>
    <w:bookmarkEnd w:id="24"/>
    <w:bookmarkStart w:id="25" w:name="timeline-and-feasibility"/>
    <w:p>
      <w:pPr>
        <w:pStyle w:val="Heading2"/>
      </w:pPr>
      <w:r>
        <w:t xml:space="preserve">Timeline and Feasibility</w:t>
      </w:r>
    </w:p>
    <w:p>
      <w:pPr>
        <w:pStyle w:val="FirstParagraph"/>
      </w:pPr>
      <w:r>
        <w:t xml:space="preserve">The 9-month research timeline leverages existing San Francisco partnerships: access to the SF Public Works database (via MOU with Department of Transportation), collaboration with the Bay Area Mechanic Training Consortium, and preliminary stakeholder buy-in from 17 independent shops. Budget includes $8,500 for survey incentives (targeting mechanics at $25/entry) and $4,200 for GIS analysis tools—funded through a grant request to the California Energy Commission's Advanced Transportation Program.</w:t>
      </w:r>
    </w:p>
    <w:bookmarkEnd w:id="25"/>
    <w:bookmarkStart w:id="27" w:name="conclusion"/>
    <w:p>
      <w:pPr>
        <w:pStyle w:val="Heading2"/>
      </w:pPr>
      <w:r>
        <w:t xml:space="preserve">Conclusion</w:t>
      </w:r>
    </w:p>
    <w:p>
      <w:pPr>
        <w:pStyle w:val="FirstParagraph"/>
      </w:pPr>
      <w:r>
        <w:t xml:space="preserve">The evolution of the</w:t>
      </w:r>
      <w:r>
        <w:t xml:space="preserve"> </w:t>
      </w:r>
      <w:r>
        <w:rPr>
          <w:iCs/>
          <w:i/>
        </w:rPr>
        <w:t xml:space="preserve">Mechanic</w:t>
      </w:r>
      <w:r>
        <w:t xml:space="preserve"> </w:t>
      </w:r>
      <w:r>
        <w:t xml:space="preserve">in United States San Francisco is not merely an industry concern—it is a civic imperative. As the city transitions toward mobility equity and carbon neutrality, its automotive service sector must transform from reactive maintenance to proactive urban infrastructure stewardship. This thesis will provide actionable intelligence to prevent service deserts in vulnerable communities while ensuring mechanics remain central to San Francisco's sustainable mobility vision. By centering the mechanic's role within broader urban systems, this research transcends technical analysis to deliver a blueprint for resilient, equitable city services that other U.S. metropolitan areas can replicate as they navigate their own transitions. The success of San Francisco’s 2045 climate goals depends on recognizing that behind every electric vehicle is a skilled technician—whose future is inextricably linked to the city’s own.</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United States San Francisco</dc:title>
  <dc:creator/>
  <dc:language>en</dc:language>
  <cp:keywords/>
  <dcterms:created xsi:type="dcterms:W3CDTF">2026-07-23T11:50:25Z</dcterms:created>
  <dcterms:modified xsi:type="dcterms:W3CDTF">2026-07-23T11:50:25Z</dcterms:modified>
</cp:coreProperties>
</file>

<file path=docProps/custom.xml><?xml version="1.0" encoding="utf-8"?>
<Properties xmlns="http://schemas.openxmlformats.org/officeDocument/2006/custom-properties" xmlns:vt="http://schemas.openxmlformats.org/officeDocument/2006/docPropsVTypes"/>
</file>