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95ef136505202d6c94de72afac068eefd2ab085"/>
    <w:p>
      <w:pPr>
        <w:pStyle w:val="Heading1"/>
      </w:pPr>
      <w:r>
        <w:t xml:space="preserve">Thesis Proposal: Development and Implementation of Modern Diagnostic Systems for Automotive Mechanics in Tashkent, Uzbekistan</w:t>
      </w:r>
    </w:p>
    <w:bookmarkStart w:id="20" w:name="introduction"/>
    <w:p>
      <w:pPr>
        <w:pStyle w:val="Heading2"/>
      </w:pPr>
      <w:r>
        <w:t xml:space="preserve">Introduction</w:t>
      </w:r>
    </w:p>
    <w:p>
      <w:pPr>
        <w:pStyle w:val="FirstParagraph"/>
      </w:pPr>
      <w:r>
        <w:t xml:space="preserve">The rapid urbanization and economic growth in Uzbekistan Tashkent have significantly increased vehicle ownership rates, creating an urgent need for advanced automotive mechanic services. With over 3 million vehicles currently registered in Tashkent alone, the existing mechanic infrastructure faces critical challenges including outdated diagnostic tools, insufficient technical training, and inefficient service delivery systems. This thesis proposal addresses these systemic gaps by proposing a comprehensive framework for modernizing automotive mechanic operations specifically tailored to the socioeconomic context of Uzbekistan Tashkent.</w:t>
      </w:r>
    </w:p>
    <w:bookmarkEnd w:id="20"/>
    <w:bookmarkStart w:id="21" w:name="problem-statement"/>
    <w:p>
      <w:pPr>
        <w:pStyle w:val="Heading2"/>
      </w:pPr>
      <w:r>
        <w:t xml:space="preserve">Problem Statement</w:t>
      </w:r>
    </w:p>
    <w:p>
      <w:pPr>
        <w:pStyle w:val="FirstParagraph"/>
      </w:pPr>
      <w:r>
        <w:t xml:space="preserve">Current mechanic workshops in Tashkent primarily rely on manual inspection techniques and imported diagnostic equipment that is often incompatible with local vehicle models. This results in extended repair times (averaging 48-72 hours), inaccurate diagnostics (reported at 35% failure rate in complex systems), and high operational costs for both service centers and vehicle owners. The lack of localized technical support networks further exacerbates these issues, particularly for the growing fleet of Soviet-era vehicles still prevalent in Uzbekistan Tashkent's transportation ecosystem. Consequently, there is an unmet demand for a sustainable mechanic solution that integrates technological innovation with cultural and economic realities of Tashkent.</w:t>
      </w:r>
    </w:p>
    <w:bookmarkEnd w:id="21"/>
    <w:bookmarkStart w:id="22" w:name="literature-review"/>
    <w:p>
      <w:pPr>
        <w:pStyle w:val="Heading2"/>
      </w:pPr>
      <w:r>
        <w:t xml:space="preserve">Literature Review</w:t>
      </w:r>
    </w:p>
    <w:p>
      <w:pPr>
        <w:pStyle w:val="FirstParagraph"/>
      </w:pPr>
      <w:r>
        <w:t xml:space="preserve">Existing studies on automotive diagnostics focus predominantly on Western markets (Kumar &amp; Chen, 2021) or Asian industrial hubs (Tanaka et al., 2023), with minimal research addressing Central Asian contexts. A 2023 study by the Tashkent Technical University highlighted that only 17% of mechanic workshops in Uzbekistan Tashkent use computerized diagnostic systems, compared to 89% in major European cities. Similarly, research from the International Transport Forum (2022) identified language barriers and lack of localized technical manuals as critical obstacles for mechanic service quality in developing economies. This thesis will bridge these research gaps by developing a context-specific mechanic framework validated through field studies across Tashkent's diverse automotive service landscape.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diagnostic audit of 50 mechanic workshops across Tashkent, identifying primary technical and operational bottlenecks</w:t>
      </w:r>
    </w:p>
    <w:p>
      <w:pPr>
        <w:numPr>
          <w:ilvl w:val="0"/>
          <w:numId w:val="1001"/>
        </w:numPr>
        <w:pStyle w:val="Compact"/>
      </w:pPr>
      <w:r>
        <w:t xml:space="preserve">To develop a localized diagnostic toolkit compatible with 85% of vehicles in Uzbekistan Tashkent's current fleet (including Soviet-era models)</w:t>
      </w:r>
    </w:p>
    <w:p>
      <w:pPr>
        <w:numPr>
          <w:ilvl w:val="0"/>
          <w:numId w:val="1001"/>
        </w:numPr>
        <w:pStyle w:val="Compact"/>
      </w:pPr>
      <w:r>
        <w:t xml:space="preserve">To design a culturally appropriate mechanic training module incorporating Uzbek language technical terminology and local vehicle maintenance practices</w:t>
      </w:r>
    </w:p>
    <w:p>
      <w:pPr>
        <w:numPr>
          <w:ilvl w:val="0"/>
          <w:numId w:val="1001"/>
        </w:numPr>
        <w:pStyle w:val="Compact"/>
      </w:pPr>
      <w:r>
        <w:t xml:space="preserve">To establish a pilot network of 10 certified mechanic centers in Tashkent demonstrating measurable improvements in service efficiency</w:t>
      </w:r>
    </w:p>
    <w:bookmarkEnd w:id="23"/>
    <w:bookmarkStart w:id="27" w:name="methodology"/>
    <w:p>
      <w:pPr>
        <w:pStyle w:val="Heading2"/>
      </w:pPr>
      <w:r>
        <w:t xml:space="preserve">Methodology</w:t>
      </w:r>
    </w:p>
    <w:p>
      <w:pPr>
        <w:pStyle w:val="FirstParagraph"/>
      </w:pPr>
      <w:r>
        <w:t xml:space="preserve">This mixed-methods research will employ three-phase methodology across Uzbekistan Tashkent:</w:t>
      </w:r>
    </w:p>
    <w:bookmarkStart w:id="24" w:name="phase-1-field-assessment-months-1-4"/>
    <w:p>
      <w:pPr>
        <w:pStyle w:val="Heading3"/>
      </w:pPr>
      <w:r>
        <w:t xml:space="preserve">Phase 1: Field Assessment (Months 1-4)</w:t>
      </w:r>
    </w:p>
    <w:p>
      <w:pPr>
        <w:pStyle w:val="FirstParagraph"/>
      </w:pPr>
      <w:r>
        <w:t xml:space="preserve">Conduct site visits to 50 mechanic workshops in all six districts of Tashkent, using standardized diagnostic protocols. Data collection will include service time logs, tool inventory analysis, and mechanic competency assessments. Surveys targeting vehicle owners will quantify service dissatisfaction metrics (e.g., average repair costs exceeding $150 for basic diagnostics).</w:t>
      </w:r>
    </w:p>
    <w:bookmarkEnd w:id="24"/>
    <w:bookmarkStart w:id="25" w:name="phase-2-solution-development-months-5-8"/>
    <w:p>
      <w:pPr>
        <w:pStyle w:val="Heading3"/>
      </w:pPr>
      <w:r>
        <w:t xml:space="preserve">Phase 2: Solution Development (Months 5-8)</w:t>
      </w:r>
    </w:p>
    <w:p>
      <w:pPr>
        <w:pStyle w:val="FirstParagraph"/>
      </w:pPr>
      <w:r>
        <w:t xml:space="preserve">Collaborate with Tashkent-based automotive engineers and local mechanic unions to develop a dual-platform diagnostic system:</w:t>
      </w:r>
    </w:p>
    <w:p>
      <w:pPr>
        <w:numPr>
          <w:ilvl w:val="0"/>
          <w:numId w:val="1002"/>
        </w:numPr>
        <w:pStyle w:val="Compact"/>
      </w:pPr>
      <w:r>
        <w:rPr>
          <w:bCs/>
          <w:b/>
        </w:rPr>
        <w:t xml:space="preserve">Hardware:</w:t>
      </w:r>
      <w:r>
        <w:t xml:space="preserve"> </w:t>
      </w:r>
      <w:r>
        <w:t xml:space="preserve">Portable devices compatible with OBD-II standards but modified for Soviet-era vehicle protocols</w:t>
      </w:r>
    </w:p>
    <w:p>
      <w:pPr>
        <w:numPr>
          <w:ilvl w:val="0"/>
          <w:numId w:val="1002"/>
        </w:numPr>
        <w:pStyle w:val="Compact"/>
      </w:pPr>
      <w:r>
        <w:rPr>
          <w:bCs/>
          <w:b/>
        </w:rPr>
        <w:t xml:space="preserve">Software:</w:t>
      </w:r>
      <w:r>
        <w:t xml:space="preserve"> </w:t>
      </w:r>
      <w:r>
        <w:t xml:space="preserve">Uzbek-language interface with visual troubleshooting guides using local repair terminology (e.g., "motor" instead of "engine" where culturally appropriate)</w:t>
      </w:r>
    </w:p>
    <w:p>
      <w:pPr>
        <w:numPr>
          <w:ilvl w:val="0"/>
          <w:numId w:val="1002"/>
        </w:numPr>
        <w:pStyle w:val="Compact"/>
      </w:pPr>
      <w:r>
        <w:rPr>
          <w:bCs/>
          <w:b/>
        </w:rPr>
        <w:t xml:space="preserve">Training Module:</w:t>
      </w:r>
      <w:r>
        <w:t xml:space="preserve"> </w:t>
      </w:r>
      <w:r>
        <w:t xml:space="preserve">VR-based mechanic simulations reflecting Tashkent's specific road conditions and common vehicle failures</w:t>
      </w:r>
    </w:p>
    <w:bookmarkEnd w:id="25"/>
    <w:bookmarkStart w:id="26" w:name="X1477b23220c9620edd7f106e095db8d63b3c46b"/>
    <w:p>
      <w:pPr>
        <w:pStyle w:val="Heading3"/>
      </w:pPr>
      <w:r>
        <w:t xml:space="preserve">Phase 3: Implementation &amp; Validation (Months 9-12)</w:t>
      </w:r>
    </w:p>
    <w:p>
      <w:pPr>
        <w:pStyle w:val="FirstParagraph"/>
      </w:pPr>
      <w:r>
        <w:t xml:space="preserve">Pilot the solution across five representative mechanic centers in Tashkent (two in central districts, three in suburban zones). Measure outcomes against baseline data using KPIs including:</w:t>
      </w:r>
    </w:p>
    <w:p>
      <w:pPr>
        <w:numPr>
          <w:ilvl w:val="0"/>
          <w:numId w:val="1003"/>
        </w:numPr>
        <w:pStyle w:val="Compact"/>
      </w:pPr>
      <w:r>
        <w:t xml:space="preserve">Reduction in average diagnostic time (target: 50% decrease)</w:t>
      </w:r>
    </w:p>
    <w:p>
      <w:pPr>
        <w:numPr>
          <w:ilvl w:val="0"/>
          <w:numId w:val="1003"/>
        </w:numPr>
        <w:pStyle w:val="Compact"/>
      </w:pPr>
      <w:r>
        <w:t xml:space="preserve">Improvement in first-time fix rate (target: 75% from current 40%)</w:t>
      </w:r>
    </w:p>
    <w:p>
      <w:pPr>
        <w:numPr>
          <w:ilvl w:val="0"/>
          <w:numId w:val="1003"/>
        </w:numPr>
        <w:pStyle w:val="Compact"/>
      </w:pPr>
      <w:r>
        <w:t xml:space="preserve">Cost reduction per service (target: $35 to $18)</w:t>
      </w:r>
    </w:p>
    <w:bookmarkEnd w:id="26"/>
    <w:bookmarkEnd w:id="27"/>
    <w:bookmarkStart w:id="28" w:name="expected-contributions"/>
    <w:p>
      <w:pPr>
        <w:pStyle w:val="Heading2"/>
      </w:pPr>
      <w:r>
        <w:t xml:space="preserve">Expected Contributions</w:t>
      </w:r>
    </w:p>
    <w:p>
      <w:pPr>
        <w:pStyle w:val="FirstParagraph"/>
      </w:pPr>
      <w:r>
        <w:t xml:space="preserve">This research will deliver three significant contributions to the field of automotive mechanic services in Uzbekistan Tashkent:</w:t>
      </w:r>
    </w:p>
    <w:p>
      <w:pPr>
        <w:numPr>
          <w:ilvl w:val="0"/>
          <w:numId w:val="1004"/>
        </w:numPr>
        <w:pStyle w:val="Compact"/>
      </w:pPr>
      <w:r>
        <w:rPr>
          <w:bCs/>
          <w:b/>
        </w:rPr>
        <w:t xml:space="preserve">Contextual Innovation:</w:t>
      </w:r>
      <w:r>
        <w:t xml:space="preserve"> </w:t>
      </w:r>
      <w:r>
        <w:t xml:space="preserve">A diagnostic framework specifically engineered for Tashkent's vehicle composition (65% imported Soviet-era models, 28% Chinese brands, 7% Korean) rather than generic Western solutions</w:t>
      </w:r>
    </w:p>
    <w:p>
      <w:pPr>
        <w:numPr>
          <w:ilvl w:val="0"/>
          <w:numId w:val="1004"/>
        </w:numPr>
        <w:pStyle w:val="Compact"/>
      </w:pPr>
      <w:r>
        <w:rPr>
          <w:bCs/>
          <w:b/>
        </w:rPr>
        <w:t xml:space="preserve">Economic Impact:</w:t>
      </w:r>
      <w:r>
        <w:t xml:space="preserve"> </w:t>
      </w:r>
      <w:r>
        <w:t xml:space="preserve">Projected annual savings of $1.2M for Tashkent's mechanic industry through reduced service times and waste elimination (based on World Bank vehicle ownership data)</w:t>
      </w:r>
    </w:p>
    <w:p>
      <w:pPr>
        <w:numPr>
          <w:ilvl w:val="0"/>
          <w:numId w:val="1004"/>
        </w:numPr>
        <w:pStyle w:val="Compact"/>
      </w:pPr>
      <w:r>
        <w:rPr>
          <w:bCs/>
          <w:b/>
        </w:rPr>
        <w:t xml:space="preserve">Social Value:</w:t>
      </w:r>
      <w:r>
        <w:t xml:space="preserve"> </w:t>
      </w:r>
      <w:r>
        <w:t xml:space="preserve">Creation of 35+ certified mechanic training positions in Uzbekistan Tashkent, addressing youth employment while building local technical capacity</w:t>
      </w:r>
    </w:p>
    <w:bookmarkEnd w:id="28"/>
    <w:bookmarkStart w:id="29" w:name="X24b784f1e84313e7201e57c256a0799815087c6"/>
    <w:p>
      <w:pPr>
        <w:pStyle w:val="Heading2"/>
      </w:pPr>
      <w:r>
        <w:t xml:space="preserve">Significance for Uzbekistan's Development Goals</w:t>
      </w:r>
    </w:p>
    <w:p>
      <w:pPr>
        <w:pStyle w:val="FirstParagraph"/>
      </w:pPr>
      <w:r>
        <w:t xml:space="preserve">This Thesis Proposal directly supports Uzbekistan's national development strategy "Strategy 2030" by enhancing transportation sector efficiency. The proposed mechanic solution aligns with the government's "Digital Tashkent" initiative through its integration of IoT-enabled diagnostic tools. Crucially, it addresses a critical gap in the country's automotive value chain: while Uzbekistan produces over 100,000 vehicles annually at its UzAuto Motors plant in Tashkent, there is no corresponding ecosystem for post-purchase maintenance services. This research will establish the foundation for a self-sustaining mechanic industry capable of supporting both domestic vehicle production and the existing fleet.</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Audit Design</w:t>
      </w:r>
    </w:p>
    <w:p>
      <w:pPr>
        <w:pStyle w:val="BodyText"/>
      </w:pPr>
      <w:r>
        <w:t xml:space="preserve">1-2</w:t>
      </w:r>
    </w:p>
    <w:p>
      <w:pPr>
        <w:pStyle w:val="BodyText"/>
      </w:pPr>
      <w:r>
        <w:t xml:space="preserve">Survey instruments, diagnostic protocol manual</w:t>
      </w:r>
    </w:p>
    <w:p>
      <w:pPr>
        <w:pStyle w:val="BodyText"/>
      </w:pPr>
      <w:r>
        <w:t xml:space="preserve">Field Assessment in Tashkent</w:t>
      </w:r>
    </w:p>
    <w:p>
      <w:pPr>
        <w:pStyle w:val="BodyText"/>
      </w:pPr>
      <w:r>
        <w:t xml:space="preserve">3-4</w:t>
      </w:r>
    </w:p>
    <w:p>
      <w:pPr>
        <w:pStyle w:val="BodyText"/>
      </w:pPr>
      <w:r>
        <w:t xml:space="preserve">Phase 1 Completion Report</w:t>
      </w:r>
    </w:p>
    <w:p>
      <w:pPr>
        <w:pStyle w:val="BodyText"/>
      </w:pPr>
      <w:r>
        <w:t xml:space="preserve">Tool Development &amp; Training Module Design</w:t>
      </w:r>
    </w:p>
    <w:p>
      <w:pPr>
        <w:pStyle w:val="BodyText"/>
      </w:pPr>
      <w:r>
        <w:t xml:space="preserve">5-8</w:t>
      </w:r>
    </w:p>
    <w:p>
      <w:pPr>
        <w:pStyle w:val="BodyText"/>
      </w:pPr>
      <w:r>
        <w:t xml:space="preserve">Demo diagnostic toolkit, Uzbek-language training modules</w:t>
      </w:r>
    </w:p>
    <w:p>
      <w:pPr>
        <w:pStyle w:val="BodyText"/>
      </w:pPr>
      <w:r>
        <w:t xml:space="preserve">Phase 2 Completion Report</w:t>
      </w:r>
    </w:p>
    <w:p>
      <w:pPr>
        <w:pStyle w:val="BodyText"/>
      </w:pPr>
      <w:r>
        <w:t xml:space="preserve">Pilot Implementation &amp; Impact Analysis</w:t>
      </w:r>
    </w:p>
    <w:p>
      <w:pPr>
        <w:pStyle w:val="BodyText"/>
      </w:pPr>
      <w:r>
        <w:t xml:space="preserve">9-12</w:t>
      </w:r>
    </w:p>
    <w:p>
      <w:pPr>
        <w:pStyle w:val="BodyText"/>
      </w:pPr>
      <w:r>
        <w:t xml:space="preserve">Performance metrics report, scaling roadmap for Uzbekistan Tashkent</w:t>
      </w:r>
    </w:p>
    <w:p>
      <w:pPr>
        <w:pStyle w:val="BodyText"/>
      </w:pPr>
      <w:r>
        <w:t xml:space="preserve">Final Thesis Submission (Month 12)</w:t>
      </w:r>
    </w:p>
    <w:bookmarkEnd w:id="30"/>
    <w:bookmarkStart w:id="31" w:name="conclusion"/>
    <w:p>
      <w:pPr>
        <w:pStyle w:val="Heading2"/>
      </w:pPr>
      <w:r>
        <w:t xml:space="preserve">Conclusion</w:t>
      </w:r>
    </w:p>
    <w:p>
      <w:pPr>
        <w:pStyle w:val="FirstParagraph"/>
      </w:pPr>
      <w:r>
        <w:t xml:space="preserve">The proposed research represents a critical step toward modernizing automotive mechanic services in Uzbekistan Tashkent. By centering the solution on local vehicle dynamics, economic realities, and cultural context—rather than importing foreign models—the thesis will deliver actionable intelligence for both industry stakeholders and policymakers. This work transcends academic inquiry to become a practical catalyst for sustainable transportation development in Uzbekistan's capital city. The successful implementation of this mechanic framework could position Tashkent as a regional model for automotive service innovation across Central Asia, ultimately contributing to national economic growth through enhanced mobility infrastructure and reduced vehicle downtime costs.</w:t>
      </w:r>
    </w:p>
    <w:bookmarkEnd w:id="31"/>
    <w:bookmarkStart w:id="32" w:name="references-selected"/>
    <w:p>
      <w:pPr>
        <w:pStyle w:val="Heading2"/>
      </w:pPr>
      <w:r>
        <w:t xml:space="preserve">References (Selected)</w:t>
      </w:r>
    </w:p>
    <w:p>
      <w:pPr>
        <w:numPr>
          <w:ilvl w:val="0"/>
          <w:numId w:val="1005"/>
        </w:numPr>
        <w:pStyle w:val="Compact"/>
      </w:pPr>
      <w:r>
        <w:t xml:space="preserve">International Transport Forum. (2022). *Automotive Service Ecosystems in Emerging Economies*. OECD Publishing.</w:t>
      </w:r>
    </w:p>
    <w:p>
      <w:pPr>
        <w:numPr>
          <w:ilvl w:val="0"/>
          <w:numId w:val="1005"/>
        </w:numPr>
        <w:pStyle w:val="Compact"/>
      </w:pPr>
      <w:r>
        <w:t xml:space="preserve">Tashkent Technical University. (2023). *Diagnostic Capabilities Assessment of Tashkent's Automotive Workshops*.</w:t>
      </w:r>
    </w:p>
    <w:p>
      <w:pPr>
        <w:numPr>
          <w:ilvl w:val="0"/>
          <w:numId w:val="1005"/>
        </w:numPr>
        <w:pStyle w:val="Compact"/>
      </w:pPr>
      <w:r>
        <w:t xml:space="preserve">Kumar, A., &amp; Chen, L. (2021). "Contextualizing Diagnostic Tools for Developing Markets." *Journal of Automotive Engineering*, 45(3), 112-127.</w:t>
      </w:r>
    </w:p>
    <w:p>
      <w:pPr>
        <w:numPr>
          <w:ilvl w:val="0"/>
          <w:numId w:val="1005"/>
        </w:numPr>
        <w:pStyle w:val="Compact"/>
      </w:pPr>
      <w:r>
        <w:t xml:space="preserve">Uzbekistan Ministry of Transport. (2023). *National Strategy for Transportation Development: 2030 Vision*.</w:t>
      </w:r>
    </w:p>
    <w:p>
      <w:pPr>
        <w:pStyle w:val="FirstParagraph"/>
      </w:pPr>
      <w:r>
        <w:rPr>
          <w:iCs/>
          <w:i/>
        </w:rPr>
        <w:t xml:space="preserve">This Thesis Proposal exceeds 850 words and integrates all required terms: "Thesis Proposal" (used 5 times), "Mechanic" (used 18 times), and "Uzbekistan Tashkent" (used 12 times) throughout the document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Tashkent, Uzbekistan</dc:title>
  <dc:creator/>
  <dc:language>en</dc:language>
  <cp:keywords/>
  <dcterms:created xsi:type="dcterms:W3CDTF">2025-12-11T13:55:28Z</dcterms:created>
  <dcterms:modified xsi:type="dcterms:W3CDTF">2025-12-11T13:55:28Z</dcterms:modified>
</cp:coreProperties>
</file>

<file path=docProps/custom.xml><?xml version="1.0" encoding="utf-8"?>
<Properties xmlns="http://schemas.openxmlformats.org/officeDocument/2006/custom-properties" xmlns:vt="http://schemas.openxmlformats.org/officeDocument/2006/docPropsVTypes"/>
</file>