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29" w:name="Xb71a8e0d0f4d8fc545104cc1e41e31b34b7465c"/>
    <w:p>
      <w:pPr>
        <w:pStyle w:val="Heading1"/>
      </w:pPr>
      <w:r>
        <w:t xml:space="preserve">Thesis Proposal: Advancing Sustainable Mechanical Engineering Solutions for Urban Resilience in Belgium Brussels</w:t>
      </w:r>
    </w:p>
    <w:bookmarkStart w:id="20" w:name="abstract"/>
    <w:p>
      <w:pPr>
        <w:pStyle w:val="Heading2"/>
      </w:pPr>
      <w:r>
        <w:t xml:space="preserve">Abstract</w:t>
      </w:r>
    </w:p>
    <w:p>
      <w:pPr>
        <w:pStyle w:val="FirstParagraph"/>
      </w:pPr>
      <w:r>
        <w:t xml:space="preserve">This Thesis Proposal outlines a research project focused on developing innovative mechanical engineering solutions tailored to the unique urban challenges of Belgium Brussels. As the political and administrative heart of Europe, Brussels faces complex sustainability pressures including aging infrastructure, dense urbanization, and stringent EU climate mandates. This study will investigate how advanced mechanical engineering principles—specifically in energy-efficient building systems, sustainable mobility infrastructure, and circular economy integration—can be optimized for the Brussels context. The research aims to contribute actionable frameworks for Mechanical Engineers operating within Belgium's regulatory landscape and EU institutional ecosystem. By centering on Brussels as a living laboratory, this proposal addresses critical gaps in localized sustainability implementation while advancing the professional relevance of Mechanical Engineering practice in Belgium.</w:t>
      </w:r>
    </w:p>
    <w:bookmarkEnd w:id="20"/>
    <w:bookmarkStart w:id="21" w:name="introduction-the-brussels-imperative"/>
    <w:p>
      <w:pPr>
        <w:pStyle w:val="Heading2"/>
      </w:pPr>
      <w:r>
        <w:t xml:space="preserve">1. Introduction: The Brussels Imperative</w:t>
      </w:r>
    </w:p>
    <w:p>
      <w:pPr>
        <w:pStyle w:val="FirstParagraph"/>
      </w:pPr>
      <w:r>
        <w:t xml:space="preserve">Belgium Brussels represents a unique nexus where global governance, urban density, and European policy converge. As the capital of Belgium and host to major EU institutions (European Commission, Council of the EU), Brussels is under intense pressure to lead in sustainable urban transformation. Current mechanical engineering solutions for heating, ventilation, air conditioning (HVAC), and transportation systems often fail to account for Brussels' specific constraints: historic building stock requiring non-invasive retrofits, high population density limiting space for renewable infrastructure, and a multi-lingual administrative environment demanding cross-sectoral collaboration. This Thesis Proposal positions the Mechanical Engineer as a pivotal actor in delivering context-specific solutions that meet both EU Green Deal targets (e.g., Fit for 55) and Brussels' Climate Plan 2050. The research directly responds to the European Commission’s call for “cities as laboratories” by embedding local expertise into mechanical engineering innovation.</w:t>
      </w:r>
    </w:p>
    <w:bookmarkEnd w:id="21"/>
    <w:bookmarkStart w:id="22" w:name="problem-statement-and-research-gap"/>
    <w:p>
      <w:pPr>
        <w:pStyle w:val="Heading2"/>
      </w:pPr>
      <w:r>
        <w:t xml:space="preserve">2. Problem Statement and Research Gap</w:t>
      </w:r>
    </w:p>
    <w:p>
      <w:pPr>
        <w:pStyle w:val="FirstParagraph"/>
      </w:pPr>
      <w:r>
        <w:t xml:space="preserve">Existing literature on sustainable mechanical engineering largely focuses on theoretical models or case studies from cities with different infrastructural profiles (e.g., Stockholm, Copenhagen). A critical gap persists in contextually adapted frameworks for medium-sized, historically layered European capitals like Brussels. Current Mechanical Engineering practices in Belgium often rely on standardized EU directives without sufficient localization—ignoring factors such as: (a) Brussels’ high building density restricting solar panel integration; (b) cross-border transport flows complicating mobility system design; and (c) linguistic/administrative fragmentation hindering project coordination. This results in suboptimal energy efficiency, higher lifecycle costs, and delayed climate action. The research gap lies in developing a methodology that synthesizes mechanical engineering expertise with Brussels-specific urban dynamics, regulatory nuances, and stakeholder ecosystems.</w:t>
      </w:r>
    </w:p>
    <w:bookmarkEnd w:id="22"/>
    <w:bookmarkStart w:id="23" w:name="research-objectives"/>
    <w:p>
      <w:pPr>
        <w:pStyle w:val="Heading2"/>
      </w:pPr>
      <w:r>
        <w:t xml:space="preserve">3. Research Objectives</w:t>
      </w:r>
    </w:p>
    <w:p>
      <w:pPr>
        <w:pStyle w:val="FirstParagraph"/>
      </w:pPr>
      <w:r>
        <w:t xml:space="preserve">This Thesis aims to achieve the following objectives within the Belgium Brussels context:</w:t>
      </w:r>
    </w:p>
    <w:p>
      <w:pPr>
        <w:numPr>
          <w:ilvl w:val="0"/>
          <w:numId w:val="1001"/>
        </w:numPr>
        <w:pStyle w:val="Compact"/>
      </w:pPr>
      <w:r>
        <w:rPr>
          <w:bCs/>
          <w:b/>
        </w:rPr>
        <w:t xml:space="preserve">Map Systemic Challenges:</w:t>
      </w:r>
      <w:r>
        <w:t xml:space="preserve"> </w:t>
      </w:r>
      <w:r>
        <w:t xml:space="preserve">Identify mechanical engineering bottlenecks in Brussels’ building stock (e.g., 50% of structures pre-1945) and mobility networks through stakeholder interviews with VITO (Flemish Institute for Technological Research), Brussels Mobility, and local contractors.</w:t>
      </w:r>
    </w:p>
    <w:p>
      <w:pPr>
        <w:numPr>
          <w:ilvl w:val="0"/>
          <w:numId w:val="1001"/>
        </w:numPr>
        <w:pStyle w:val="Compact"/>
      </w:pPr>
      <w:r>
        <w:rPr>
          <w:bCs/>
          <w:b/>
        </w:rPr>
        <w:t xml:space="preserve">Develop Adaptive Prototypes:</w:t>
      </w:r>
      <w:r>
        <w:t xml:space="preserve"> </w:t>
      </w:r>
      <w:r>
        <w:t xml:space="preserve">Design scalable mechanical solutions—such as hybrid geothermal-HVAC systems for historic buildings or modular micro-mobility hubs using recyclable materials—that align with Brussels’ spatial constraints and EU sustainability standards (e.g., Energy Performance of Buildings Directive).</w:t>
      </w:r>
    </w:p>
    <w:p>
      <w:pPr>
        <w:numPr>
          <w:ilvl w:val="0"/>
          <w:numId w:val="1001"/>
        </w:numPr>
        <w:pStyle w:val="Compact"/>
      </w:pPr>
      <w:r>
        <w:rPr>
          <w:bCs/>
          <w:b/>
        </w:rPr>
        <w:t xml:space="preserve">Create Policy-Engagement Framework:</w:t>
      </w:r>
      <w:r>
        <w:t xml:space="preserve"> </w:t>
      </w:r>
      <w:r>
        <w:t xml:space="preserve">Formulate guidelines for Mechanical Engineers to navigate Belgium’s dual-language policy environment (Dutch/French) and collaborate effectively with EU institutions like the European Environmental Agency.</w:t>
      </w:r>
    </w:p>
    <w:bookmarkEnd w:id="23"/>
    <w:bookmarkStart w:id="24" w:name="methodology"/>
    <w:p>
      <w:pPr>
        <w:pStyle w:val="Heading2"/>
      </w:pPr>
      <w:r>
        <w:t xml:space="preserve">4. Methodology</w:t>
      </w:r>
    </w:p>
    <w:p>
      <w:pPr>
        <w:pStyle w:val="FirstParagraph"/>
      </w:pPr>
      <w:r>
        <w:t xml:space="preserve">The research employs a mixed-methods approach grounded in Brussels’ realities:</w:t>
      </w:r>
    </w:p>
    <w:p>
      <w:pPr>
        <w:numPr>
          <w:ilvl w:val="0"/>
          <w:numId w:val="1002"/>
        </w:numPr>
        <w:pStyle w:val="Compact"/>
      </w:pPr>
      <w:r>
        <w:rPr>
          <w:bCs/>
          <w:b/>
        </w:rPr>
        <w:t xml:space="preserve">Case Study Analysis:</w:t>
      </w:r>
      <w:r>
        <w:t xml:space="preserve"> </w:t>
      </w:r>
      <w:r>
        <w:t xml:space="preserve">Comparative study of three Brussels districts (e.g., City Center, Sint-Jans-Molenbeek, Woluwe-Saint-Pierre) with contrasting building typologies and energy profiles. Data will be sourced from Brussels’ Energy Atlas and municipal audits.</w:t>
      </w:r>
    </w:p>
    <w:p>
      <w:pPr>
        <w:numPr>
          <w:ilvl w:val="0"/>
          <w:numId w:val="1002"/>
        </w:numPr>
        <w:pStyle w:val="Compact"/>
      </w:pPr>
      <w:r>
        <w:rPr>
          <w:bCs/>
          <w:b/>
        </w:rPr>
        <w:t xml:space="preserve">Co-Creation Workshops:</w:t>
      </w:r>
      <w:r>
        <w:t xml:space="preserve"> </w:t>
      </w:r>
      <w:r>
        <w:t xml:space="preserve">Collaborate with Mechanical Engineers from firms like Suez Brussels, local engineering consultancies (e.g., COWI Belgium), and the Université Libre de Bruxelles (ULB) to prototype solutions using digital twin simulations.</w:t>
      </w:r>
    </w:p>
    <w:p>
      <w:pPr>
        <w:numPr>
          <w:ilvl w:val="0"/>
          <w:numId w:val="1002"/>
        </w:numPr>
        <w:pStyle w:val="Compact"/>
      </w:pPr>
      <w:r>
        <w:rPr>
          <w:bCs/>
          <w:b/>
        </w:rPr>
        <w:t xml:space="preserve">Policy Impact Assessment:</w:t>
      </w:r>
      <w:r>
        <w:t xml:space="preserve"> </w:t>
      </w:r>
      <w:r>
        <w:t xml:space="preserve">Evaluate how proposed mechanical engineering interventions align with Belgium’s National Energy and Climate Plan (NECP) and Brussels’ Urban Mobility Plan 2030, measuring feasibility for city-wide scaling.</w:t>
      </w:r>
    </w:p>
    <w:p>
      <w:pPr>
        <w:pStyle w:val="FirstParagraph"/>
      </w:pPr>
      <w:r>
        <w:t xml:space="preserve">All work will be conducted under the guidance of ULB’s Department of Mechanical Engineering and in partnership with VITO, ensuring academic rigor and Belgian institutional relevance.</w:t>
      </w:r>
    </w:p>
    <w:bookmarkEnd w:id="24"/>
    <w:bookmarkStart w:id="25" w:name="significance-to-belgium-brussels"/>
    <w:p>
      <w:pPr>
        <w:pStyle w:val="Heading2"/>
      </w:pPr>
      <w:r>
        <w:t xml:space="preserve">5. Significance to Belgium Brussels</w:t>
      </w:r>
    </w:p>
    <w:p>
      <w:pPr>
        <w:pStyle w:val="FirstParagraph"/>
      </w:pPr>
      <w:r>
        <w:t xml:space="preserve">This Thesis Proposal delivers tangible value for Belgium Brussels by:</w:t>
      </w:r>
    </w:p>
    <w:p>
      <w:pPr>
        <w:numPr>
          <w:ilvl w:val="0"/>
          <w:numId w:val="1003"/>
        </w:numPr>
        <w:pStyle w:val="Compact"/>
      </w:pPr>
      <w:r>
        <w:rPr>
          <w:bCs/>
          <w:b/>
        </w:rPr>
        <w:t xml:space="preserve">Accelerating Climate Action:</w:t>
      </w:r>
      <w:r>
        <w:t xml:space="preserve"> </w:t>
      </w:r>
      <w:r>
        <w:t xml:space="preserve">Providing Mechanical Engineers with tools to reduce Brussels’ building energy consumption (currently 70% of municipal emissions) by 25% in pilot zones by 2030.</w:t>
      </w:r>
    </w:p>
    <w:p>
      <w:pPr>
        <w:numPr>
          <w:ilvl w:val="0"/>
          <w:numId w:val="1003"/>
        </w:numPr>
        <w:pStyle w:val="Compact"/>
      </w:pPr>
      <w:r>
        <w:rPr>
          <w:bCs/>
          <w:b/>
        </w:rPr>
        <w:t xml:space="preserve">Boosting Local Expertise:</w:t>
      </w:r>
      <w:r>
        <w:t xml:space="preserve"> </w:t>
      </w:r>
      <w:r>
        <w:t xml:space="preserve">Training the next generation of Belgian Mechanical Engineers to address Europe’s most complex urban sustainability challenges, enhancing Belgium’s reputation as a hub for green engineering.</w:t>
      </w:r>
    </w:p>
    <w:p>
      <w:pPr>
        <w:numPr>
          <w:ilvl w:val="0"/>
          <w:numId w:val="1003"/>
        </w:numPr>
        <w:pStyle w:val="Compact"/>
      </w:pPr>
      <w:r>
        <w:rPr>
          <w:bCs/>
          <w:b/>
        </w:rPr>
        <w:t xml:space="preserve">Enabling Cross-Sector Synergy:</w:t>
      </w:r>
      <w:r>
        <w:t xml:space="preserve"> </w:t>
      </w:r>
      <w:r>
        <w:t xml:space="preserve">Creating a replicable model where Mechanical Engineering integrates with EU policy design—e.g., informing the Brussels Climate Plan 2050 through data-driven mechanical solutions.</w:t>
      </w:r>
    </w:p>
    <w:bookmarkEnd w:id="25"/>
    <w:bookmarkStart w:id="26" w:name="expected-outcomes"/>
    <w:p>
      <w:pPr>
        <w:pStyle w:val="Heading2"/>
      </w:pPr>
      <w:r>
        <w:t xml:space="preserve">6. Expected Outcomes</w:t>
      </w:r>
    </w:p>
    <w:p>
      <w:pPr>
        <w:pStyle w:val="FirstParagraph"/>
      </w:pPr>
      <w:r>
        <w:t xml:space="preserve">The research will produce three key outputs: (1) A validated framework for context-sensitive Mechanical Engineering in Brussels urban environments; (2) Technical blueprints for scalable energy-efficient HVAC systems adaptable to historic structures; and (3) A policy toolkit for Belgian municipalities navigating EU climate regulations. These outcomes will directly support the Flemish Government’s Circular Economy Strategy and the Brussels Capital Region’s 2030 Sustainable Development Goals. Crucially, they position Mechanical Engineers as indispensable architects of Brussels’ sustainable future—moving beyond compliance to proactive innovation.</w:t>
      </w:r>
    </w:p>
    <w:bookmarkEnd w:id="26"/>
    <w:bookmarkStart w:id="27" w:name="conclusion"/>
    <w:p>
      <w:pPr>
        <w:pStyle w:val="Heading2"/>
      </w:pPr>
      <w:r>
        <w:t xml:space="preserve">7. Conclusion</w:t>
      </w:r>
    </w:p>
    <w:p>
      <w:pPr>
        <w:pStyle w:val="FirstParagraph"/>
      </w:pPr>
      <w:r>
        <w:t xml:space="preserve">In Belgium Brussels, where global policy meets hyper-local implementation, the role of the Mechanical Engineer has evolved from technical executor to sustainability catalyst. This Thesis Proposal addresses an urgent need: bridging theoretical mechanical engineering with Brussels’ unique urban fabric through localized, scalable innovation. By embedding the research within Belgium’s regulatory ecosystem and leveraging Brussels as a microcosm of European urban challenges, this work will empower Mechanical Engineers to deliver solutions that are not only technically sound but also politically viable and culturally resonant. The success of this proposal hinges on its unwavering focus on Belgium Brussels—proving that sustainable engineering must be as nuanced as the cities it seeks to transform. This research is not merely an academic exercise; it is a strategic investment in making Brussels the model for European urban resilience, one mechanical system at a time.</w:t>
      </w:r>
    </w:p>
    <w:bookmarkEnd w:id="27"/>
    <w:bookmarkStart w:id="28" w:name="references-selected"/>
    <w:p>
      <w:pPr>
        <w:pStyle w:val="Heading2"/>
      </w:pPr>
      <w:r>
        <w:t xml:space="preserve">References (Selected)</w:t>
      </w:r>
    </w:p>
    <w:p>
      <w:pPr>
        <w:numPr>
          <w:ilvl w:val="0"/>
          <w:numId w:val="1004"/>
        </w:numPr>
        <w:pStyle w:val="Compact"/>
      </w:pPr>
      <w:r>
        <w:t xml:space="preserve">European Commission. (2023). *Brussels Climate Plan 2050*. Brussels: City of Brussels.</w:t>
      </w:r>
    </w:p>
    <w:p>
      <w:pPr>
        <w:numPr>
          <w:ilvl w:val="0"/>
          <w:numId w:val="1004"/>
        </w:numPr>
        <w:pStyle w:val="Compact"/>
      </w:pPr>
      <w:r>
        <w:t xml:space="preserve">VITO. (2024). *Urban Energy Transition in Medium-Sized European Capitals*. Mol, Belgium.</w:t>
      </w:r>
    </w:p>
    <w:p>
      <w:pPr>
        <w:numPr>
          <w:ilvl w:val="0"/>
          <w:numId w:val="1004"/>
        </w:numPr>
        <w:pStyle w:val="Compact"/>
      </w:pPr>
      <w:r>
        <w:t xml:space="preserve">Belgian Federal Government. (2021). *National Energy and Climate Plan 2030*. Brussels: Ministry of Economy.</w:t>
      </w:r>
    </w:p>
    <w:p>
      <w:pPr>
        <w:numPr>
          <w:ilvl w:val="0"/>
          <w:numId w:val="1004"/>
        </w:numPr>
        <w:pStyle w:val="Compact"/>
      </w:pPr>
      <w:r>
        <w:t xml:space="preserve">ULB. (2023). *Mechanical Engineering Department Research Priorities*. Brussels: Université Libre de Bruxelles.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Belgium Brussels</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