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in</w:t>
      </w:r>
      <w:r>
        <w:t xml:space="preserve"> </w:t>
      </w:r>
      <w:r>
        <w:t xml:space="preserve">São</w:t>
      </w:r>
      <w:r>
        <w:t xml:space="preserve"> </w:t>
      </w:r>
      <w:r>
        <w:t xml:space="preserve">Paulo</w:t>
      </w:r>
    </w:p>
    <w:bookmarkStart w:id="30" w:name="X764af2795814aec2e4e5a7882167f0ddbce7a15"/>
    <w:p>
      <w:pPr>
        <w:pStyle w:val="Heading1"/>
      </w:pPr>
      <w:r>
        <w:t xml:space="preserve">Thesis Proposal: Development of a Sustainable Waste-to-Energy Conversion System for Urban Environments in Brazil São Paulo</w:t>
      </w:r>
    </w:p>
    <w:bookmarkStart w:id="20" w:name="introduction-and-background"/>
    <w:p>
      <w:pPr>
        <w:pStyle w:val="Heading2"/>
      </w:pPr>
      <w:r>
        <w:t xml:space="preserve">Introduction and Background</w:t>
      </w:r>
    </w:p>
    <w:p>
      <w:pPr>
        <w:pStyle w:val="FirstParagraph"/>
      </w:pPr>
      <w:r>
        <w:t xml:space="preserve">The rapid urbanization of Brazil, particularly in São Paulo—the largest metropolitan area in the Americas with over 22 million inhabitants—has generated unprecedented waste management challenges. Current municipal solid waste (MSW) disposal practices predominantly rely on landfills, which contribute to methane emissions (a potent greenhouse gas), groundwater contamination, and lost energy potential. As a leading industrial and economic hub, Brazil São Paulo consumes approximately 150,000 tons of waste daily yet harnesses less than 2% of its waste energy potential. This gap presents a critical opportunity for a</w:t>
      </w:r>
      <w:r>
        <w:t xml:space="preserve"> </w:t>
      </w:r>
      <w:r>
        <w:rPr>
          <w:iCs/>
          <w:i/>
        </w:rPr>
        <w:t xml:space="preserve">Mechanical Engineer</w:t>
      </w:r>
      <w:r>
        <w:t xml:space="preserve"> </w:t>
      </w:r>
      <w:r>
        <w:t xml:space="preserve">to develop context-specific solutions that align with Brazil's National Solid Waste Policy (Law No. 12.305/2010) and the UN Sustainable Development Goals (SDG 7, 11, and 13). This</w:t>
      </w:r>
      <w:r>
        <w:t xml:space="preserve"> </w:t>
      </w:r>
      <w:r>
        <w:rPr>
          <w:bCs/>
          <w:b/>
        </w:rPr>
        <w:t xml:space="preserve">Thesis Proposal</w:t>
      </w:r>
      <w:r>
        <w:t xml:space="preserve"> </w:t>
      </w:r>
      <w:r>
        <w:t xml:space="preserve">outlines a research initiative to design a modular waste-to-energy (WtE) system optimized for São Paulo's unique waste composition and urban infrastructure.</w:t>
      </w:r>
    </w:p>
    <w:bookmarkEnd w:id="20"/>
    <w:bookmarkStart w:id="21" w:name="problem-statement"/>
    <w:p>
      <w:pPr>
        <w:pStyle w:val="Heading2"/>
      </w:pPr>
      <w:r>
        <w:t xml:space="preserve">Problem Statement</w:t>
      </w:r>
    </w:p>
    <w:p>
      <w:pPr>
        <w:pStyle w:val="FirstParagraph"/>
      </w:pPr>
      <w:r>
        <w:t xml:space="preserve">São Paulo's waste stream is characterized by high organic content (45-50%), significant plastic contamination (18-22%), and seasonal variations due to events like Carnival. Existing WtE technologies—such as incineration or gasification—are either too capital-intensive for municipal adoption or mismatched to local waste characteristics. Crucially, no large-scale WtE system has been successfully implemented in Brazil São Paulo that addresses these specific challenges while ensuring energy recovery, emissions control, and community integration. This research directly confronts the technical and socio-economic barriers preventing scalable WtE deployment in Brazilian megacities.</w:t>
      </w:r>
    </w:p>
    <w:bookmarkEnd w:id="21"/>
    <w:bookmarkStart w:id="22" w:name="research-objectives"/>
    <w:p>
      <w:pPr>
        <w:pStyle w:val="Heading2"/>
      </w:pPr>
      <w:r>
        <w:t xml:space="preserve">Research Objectives</w:t>
      </w:r>
    </w:p>
    <w:p>
      <w:pPr>
        <w:numPr>
          <w:ilvl w:val="0"/>
          <w:numId w:val="1001"/>
        </w:numPr>
        <w:pStyle w:val="Compact"/>
      </w:pPr>
      <w:r>
        <w:rPr>
          <w:bCs/>
          <w:b/>
        </w:rPr>
        <w:t xml:space="preserve">Characterize São Paulo's municipal waste composition</w:t>
      </w:r>
      <w:r>
        <w:t xml:space="preserve">: Conduct a comprehensive 12-month sampling campaign across five diverse districts (Pinheiros, Parque do Carmo, Brás, Belenzinho, and Cidade Ademar) to analyze organic/plastic/metal content variations.</w:t>
      </w:r>
    </w:p>
    <w:p>
      <w:pPr>
        <w:numPr>
          <w:ilvl w:val="0"/>
          <w:numId w:val="1001"/>
        </w:numPr>
        <w:pStyle w:val="Compact"/>
      </w:pPr>
      <w:r>
        <w:rPr>
          <w:bCs/>
          <w:b/>
        </w:rPr>
        <w:t xml:space="preserve">Design a modular thermochemical conversion system</w:t>
      </w:r>
      <w:r>
        <w:t xml:space="preserve">: Develop a low-temperature pyrolysis reactor (350–500°C) optimized for São Paulo's wet organic waste and plastic mix, with integrated gas cleaning units to meet Brazilian air quality standards (CONAMA Resolution 316/2021).</w:t>
      </w:r>
    </w:p>
    <w:p>
      <w:pPr>
        <w:numPr>
          <w:ilvl w:val="0"/>
          <w:numId w:val="1001"/>
        </w:numPr>
        <w:pStyle w:val="Compact"/>
      </w:pPr>
      <w:r>
        <w:rPr>
          <w:bCs/>
          <w:b/>
        </w:rPr>
        <w:t xml:space="preserve">Evaluate economic viability</w:t>
      </w:r>
      <w:r>
        <w:t xml:space="preserve">: Perform a techno-economic analysis comparing the proposed system with landfill gas recovery and incineration, considering São Paulo's municipal energy tariffs and carbon credit opportunities.</w:t>
      </w:r>
    </w:p>
    <w:p>
      <w:pPr>
        <w:numPr>
          <w:ilvl w:val="0"/>
          <w:numId w:val="1001"/>
        </w:numPr>
        <w:pStyle w:val="Compact"/>
      </w:pPr>
      <w:r>
        <w:rPr>
          <w:bCs/>
          <w:b/>
        </w:rPr>
        <w:t xml:space="preserve">Assess community impact</w:t>
      </w:r>
      <w:r>
        <w:t xml:space="preserve">: Engage with 200+ residents across target districts to evaluate social acceptance, job creation potential (particularly for waste pickers), and educational outreach strategies.</w:t>
      </w:r>
    </w:p>
    <w:bookmarkEnd w:id="22"/>
    <w:bookmarkStart w:id="23" w:name="literature-review-summary"/>
    <w:p>
      <w:pPr>
        <w:pStyle w:val="Heading2"/>
      </w:pPr>
      <w:r>
        <w:t xml:space="preserve">Literature Review Summary</w:t>
      </w:r>
    </w:p>
    <w:p>
      <w:pPr>
        <w:pStyle w:val="FirstParagraph"/>
      </w:pPr>
      <w:r>
        <w:t xml:space="preserve">Current global WtE research focuses on European or Asian contexts with distinct waste profiles. Studies by Al-Muhtadi et al. (2021) demonstrate pyrolysis efficiency for high-plastic waste streams, yet fail to address tropical humidity challenges. Brazilian studies (e.g., Silva &amp; Costa, 2019) highlight municipal barriers but lack technical specifications for São Paulo-scale implementation. Notably, no peer-reviewed work has integrated Brazil's specific environmental regulations with localized waste characterization in a</w:t>
      </w:r>
      <w:r>
        <w:t xml:space="preserve"> </w:t>
      </w:r>
      <w:r>
        <w:rPr>
          <w:iCs/>
          <w:i/>
        </w:rPr>
        <w:t xml:space="preserve">Mechanical Engineer</w:t>
      </w:r>
      <w:r>
        <w:t xml:space="preserve">'s design framework. This research bridges that gap by prioritizing São Paulo’s legal, climatic, and infrastructural realities—critical for relevance to the Brazilian context.</w:t>
      </w:r>
    </w:p>
    <w:bookmarkEnd w:id="23"/>
    <w:bookmarkStart w:id="24" w:name="methodology"/>
    <w:p>
      <w:pPr>
        <w:pStyle w:val="Heading2"/>
      </w:pPr>
      <w:r>
        <w:t xml:space="preserve">Methodology</w:t>
      </w:r>
    </w:p>
    <w:p>
      <w:pPr>
        <w:pStyle w:val="FirstParagraph"/>
      </w:pPr>
      <w:r>
        <w:t xml:space="preserve">The proposed work employs a multidisciplinary approach spanning experimental engineering, computational modeling, and stakeholder analysis:</w:t>
      </w:r>
    </w:p>
    <w:p>
      <w:pPr>
        <w:numPr>
          <w:ilvl w:val="0"/>
          <w:numId w:val="1002"/>
        </w:numPr>
        <w:pStyle w:val="Compact"/>
      </w:pPr>
      <w:r>
        <w:rPr>
          <w:bCs/>
          <w:b/>
        </w:rPr>
        <w:t xml:space="preserve">Phase 1 (Months 1-4)</w:t>
      </w:r>
      <w:r>
        <w:t xml:space="preserve">: Waste sampling &amp; characterization using ASTM D5373 standards; moisture content, calorific value (ASTM D5864), and elemental analysis.</w:t>
      </w:r>
    </w:p>
    <w:p>
      <w:pPr>
        <w:numPr>
          <w:ilvl w:val="0"/>
          <w:numId w:val="1002"/>
        </w:numPr>
        <w:pStyle w:val="Compact"/>
      </w:pPr>
      <w:r>
        <w:rPr>
          <w:bCs/>
          <w:b/>
        </w:rPr>
        <w:t xml:space="preserve">Phase 2 (Months 5-8)</w:t>
      </w:r>
      <w:r>
        <w:t xml:space="preserve">: Computational fluid dynamics (CFD) modeling of reactor designs in ANSYS Fluent; optimization for São Paulo's waste composition. Lab-scale testing of three reactor prototypes.</w:t>
      </w:r>
    </w:p>
    <w:p>
      <w:pPr>
        <w:numPr>
          <w:ilvl w:val="0"/>
          <w:numId w:val="1002"/>
        </w:numPr>
        <w:pStyle w:val="Compact"/>
      </w:pPr>
      <w:r>
        <w:rPr>
          <w:bCs/>
          <w:b/>
        </w:rPr>
        <w:t xml:space="preserve">Phase 3 (Months 9-10)</w:t>
      </w:r>
      <w:r>
        <w:t xml:space="preserve">: Pilot implementation at São Paulo City Hall’s Municipal Solid Waste Treatment Unit (in partnership with CETESB, the State Environmental Agency) using a 5-ton/day modular unit.</w:t>
      </w:r>
    </w:p>
    <w:p>
      <w:pPr>
        <w:numPr>
          <w:ilvl w:val="0"/>
          <w:numId w:val="1002"/>
        </w:numPr>
        <w:pStyle w:val="Compact"/>
      </w:pPr>
      <w:r>
        <w:rPr>
          <w:bCs/>
          <w:b/>
        </w:rPr>
        <w:t xml:space="preserve">Phase 4 (Months 11-12)</w:t>
      </w:r>
      <w:r>
        <w:t xml:space="preserve">: Life Cycle Assessment (LCA) via SimaPro software; economic modeling; community workshops with waste pickers' cooperatives (e.g., Coopervarejo).</w:t>
      </w:r>
    </w:p>
    <w:bookmarkEnd w:id="24"/>
    <w:bookmarkStart w:id="25" w:name="expected-outcomes"/>
    <w:p>
      <w:pPr>
        <w:pStyle w:val="Heading2"/>
      </w:pPr>
      <w:r>
        <w:t xml:space="preserve">Expected Outcomes</w:t>
      </w:r>
    </w:p>
    <w:p>
      <w:pPr>
        <w:pStyle w:val="FirstParagraph"/>
      </w:pPr>
      <w:r>
        <w:t xml:space="preserve">This research will deliver:</w:t>
      </w:r>
    </w:p>
    <w:p>
      <w:pPr>
        <w:numPr>
          <w:ilvl w:val="0"/>
          <w:numId w:val="1003"/>
        </w:numPr>
        <w:pStyle w:val="Compact"/>
      </w:pPr>
      <w:r>
        <w:t xml:space="preserve">A validated prototype system achieving 70% energy recovery efficiency from São Paulo waste, with CO₂ emissions below 500 kg/ton (exceeding Brazilian standards).</w:t>
      </w:r>
    </w:p>
    <w:p>
      <w:pPr>
        <w:numPr>
          <w:ilvl w:val="0"/>
          <w:numId w:val="1003"/>
        </w:numPr>
        <w:pStyle w:val="Compact"/>
      </w:pPr>
      <w:r>
        <w:t xml:space="preserve">A comprehensive technical manual for municipal implementation, including maintenance protocols tailored to Brazil’s climate.</w:t>
      </w:r>
    </w:p>
    <w:p>
      <w:pPr>
        <w:numPr>
          <w:ilvl w:val="0"/>
          <w:numId w:val="1003"/>
        </w:numPr>
        <w:pStyle w:val="Compact"/>
      </w:pPr>
      <w:r>
        <w:t xml:space="preserve">Economic data demonstrating payback period of 4.2 years—significantly lower than global averages (6-8 years)—through energy sales and carbon credits under the Brazilian Emissions Trading System (BETS).</w:t>
      </w:r>
    </w:p>
    <w:p>
      <w:pPr>
        <w:numPr>
          <w:ilvl w:val="0"/>
          <w:numId w:val="1003"/>
        </w:numPr>
        <w:pStyle w:val="Compact"/>
      </w:pPr>
      <w:r>
        <w:t xml:space="preserve">A community integration model showing potential for 15+ local jobs per pilot facility, enhancing São Paulo’s social inclusion goals.</w:t>
      </w:r>
    </w:p>
    <w:bookmarkEnd w:id="25"/>
    <w:bookmarkStart w:id="26" w:name="significance-to-brazil-são-paulo"/>
    <w:p>
      <w:pPr>
        <w:pStyle w:val="Heading2"/>
      </w:pPr>
      <w:r>
        <w:t xml:space="preserve">Significance to Brazil São Paulo</w:t>
      </w:r>
    </w:p>
    <w:p>
      <w:pPr>
        <w:pStyle w:val="FirstParagraph"/>
      </w:pPr>
      <w:r>
        <w:t xml:space="preserve">For Brazil São Paulo specifically, this work addresses a dual crisis: environmental degradation from waste and energy insecurity. With 30% of the city's grid relying on hydroelectricity (vulnerable to droughts), decentralized WtE could supply 5-7% of municipal electricity needs—enough for 200,000 homes. As a</w:t>
      </w:r>
      <w:r>
        <w:t xml:space="preserve"> </w:t>
      </w:r>
      <w:r>
        <w:rPr>
          <w:iCs/>
          <w:i/>
        </w:rPr>
        <w:t xml:space="preserve">Mechanical Engineer</w:t>
      </w:r>
      <w:r>
        <w:t xml:space="preserve">, this thesis directly contributes to Brazil’s National Bioeconomy Strategy and São Paulo’s Climate Action Plan (2031), which targets net-zero emissions. The proposed system also aligns with the city's "São Paulo Mais Limpo" program, creating a replicable model for other Brazilian metropolises like Rio de Janeiro or Belo Horizonte.</w:t>
      </w:r>
    </w:p>
    <w:bookmarkEnd w:id="26"/>
    <w:bookmarkStart w:id="27" w:name="timeline-and-resources"/>
    <w:p>
      <w:pPr>
        <w:pStyle w:val="Heading2"/>
      </w:pPr>
      <w:r>
        <w:t xml:space="preserve">Timeline and Resources</w:t>
      </w:r>
    </w:p>
    <w:p>
      <w:pPr>
        <w:pStyle w:val="FirstParagraph"/>
      </w:pPr>
      <w:r>
        <w:t xml:space="preserve">The 14-month project leverages partnerships with key São Paulo institutions:</w:t>
      </w:r>
    </w:p>
    <w:p>
      <w:pPr>
        <w:numPr>
          <w:ilvl w:val="0"/>
          <w:numId w:val="1004"/>
        </w:numPr>
        <w:pStyle w:val="Compact"/>
      </w:pPr>
      <w:r>
        <w:rPr>
          <w:bCs/>
          <w:b/>
        </w:rPr>
        <w:t xml:space="preserve">University of São Paulo (USP)</w:t>
      </w:r>
      <w:r>
        <w:t xml:space="preserve">: Access to the Laboratory for Advanced Thermal Systems (LATS) for CFD and materials testing.</w:t>
      </w:r>
    </w:p>
    <w:p>
      <w:pPr>
        <w:numPr>
          <w:ilvl w:val="0"/>
          <w:numId w:val="1004"/>
        </w:numPr>
        <w:pStyle w:val="Compact"/>
      </w:pPr>
      <w:r>
        <w:rPr>
          <w:bCs/>
          <w:b/>
        </w:rPr>
        <w:t xml:space="preserve">CETESB</w:t>
      </w:r>
      <w:r>
        <w:t xml:space="preserve">: Regulatory guidance and waste stream data from São Paulo’s 15 landfills.</w:t>
      </w:r>
    </w:p>
    <w:p>
      <w:pPr>
        <w:numPr>
          <w:ilvl w:val="0"/>
          <w:numId w:val="1004"/>
        </w:numPr>
        <w:pStyle w:val="Compact"/>
      </w:pPr>
      <w:r>
        <w:rPr>
          <w:bCs/>
          <w:b/>
        </w:rPr>
        <w:t xml:space="preserve">City Hall of São Paulo</w:t>
      </w:r>
      <w:r>
        <w:t xml:space="preserve">: Pilot site access and community engagement networks.</w:t>
      </w:r>
    </w:p>
    <w:bookmarkEnd w:id="27"/>
    <w:bookmarkStart w:id="28" w:name="conclusion"/>
    <w:p>
      <w:pPr>
        <w:pStyle w:val="Heading2"/>
      </w:pPr>
      <w:r>
        <w:t xml:space="preserve">Conclusion</w:t>
      </w:r>
    </w:p>
    <w:p>
      <w:pPr>
        <w:pStyle w:val="FirstParagraph"/>
      </w:pPr>
      <w:r>
        <w:t xml:space="preserve">This Thesis Proposal presents a transformative opportunity for a</w:t>
      </w:r>
      <w:r>
        <w:t xml:space="preserve"> </w:t>
      </w:r>
      <w:r>
        <w:rPr>
          <w:iCs/>
          <w:i/>
        </w:rPr>
        <w:t xml:space="preserve">Mechanical Engineer</w:t>
      </w:r>
      <w:r>
        <w:t xml:space="preserve"> </w:t>
      </w:r>
      <w:r>
        <w:t xml:space="preserve">to solve São Paulo's waste-energy nexus through innovation grounded in Brazilian reality. By centering local waste characteristics, regulatory frameworks, and community needs—not generic global models—this research promises scalable impact that advances Brazil's sustainability ambitions while delivering academic rigor. The successful implementation of this WtE system will position Brazil São Paulo as a leader in urban circular economy solutions within Latin America, setting a precedent for megacities worldwide facing similar challenges. As the world’s 8th largest economy, Brazil must pioneer context-driven engineering; this thesis is the critical step toward that future.</w:t>
      </w:r>
    </w:p>
    <w:bookmarkEnd w:id="28"/>
    <w:bookmarkStart w:id="29" w:name="references-selected"/>
    <w:p>
      <w:pPr>
        <w:pStyle w:val="Heading2"/>
      </w:pPr>
      <w:r>
        <w:t xml:space="preserve">References (Selected)</w:t>
      </w:r>
    </w:p>
    <w:p>
      <w:pPr>
        <w:numPr>
          <w:ilvl w:val="0"/>
          <w:numId w:val="1005"/>
        </w:numPr>
        <w:pStyle w:val="Compact"/>
      </w:pPr>
      <w:r>
        <w:t xml:space="preserve">Brasil. Ministério do Meio Ambiente. (2010). Lei nº 12.305/2010. Política Nacional de Resíduos Sólidos.</w:t>
      </w:r>
    </w:p>
    <w:p>
      <w:pPr>
        <w:numPr>
          <w:ilvl w:val="0"/>
          <w:numId w:val="1005"/>
        </w:numPr>
        <w:pStyle w:val="Compact"/>
      </w:pPr>
      <w:r>
        <w:t xml:space="preserve">São Paulo City Hall. (2023). Plano Climático Metropolitano de São Paulo 2031.</w:t>
      </w:r>
    </w:p>
    <w:p>
      <w:pPr>
        <w:numPr>
          <w:ilvl w:val="0"/>
          <w:numId w:val="1005"/>
        </w:numPr>
        <w:pStyle w:val="Compact"/>
      </w:pPr>
      <w:r>
        <w:t xml:space="preserve">Al-Muhtadi, M., et al. (2021). Pyrolysis of mixed plastic waste: A review. *Waste Management*, 134, 567-589.</w:t>
      </w:r>
    </w:p>
    <w:p>
      <w:pPr>
        <w:numPr>
          <w:ilvl w:val="0"/>
          <w:numId w:val="1005"/>
        </w:numPr>
        <w:pStyle w:val="Compact"/>
      </w:pPr>
      <w:r>
        <w:t xml:space="preserve">Silva, R.M., &amp; Costa, S.A. (2019). Waste-to-energy in Brazil: Challenges and opportunities. *Renewable Energy*, 132, 87-95.</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Waste-to-Energy Systems in São Paulo</dc:title>
  <dc:creator/>
  <dc:language>en</dc:language>
  <cp:keywords/>
  <dcterms:created xsi:type="dcterms:W3CDTF">2025-12-10T18:57:08Z</dcterms:created>
  <dcterms:modified xsi:type="dcterms:W3CDTF">2025-12-10T18:57:08Z</dcterms:modified>
</cp:coreProperties>
</file>

<file path=docProps/custom.xml><?xml version="1.0" encoding="utf-8"?>
<Properties xmlns="http://schemas.openxmlformats.org/officeDocument/2006/custom-properties" xmlns:vt="http://schemas.openxmlformats.org/officeDocument/2006/docPropsVTypes"/>
</file>