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Mobility</w:t>
      </w:r>
      <w:r>
        <w:t xml:space="preserve"> </w:t>
      </w:r>
      <w:r>
        <w:t xml:space="preserve">Solutions</w:t>
      </w:r>
      <w:r>
        <w:t xml:space="preserve"> </w:t>
      </w:r>
      <w:r>
        <w:t xml:space="preserve">for</w:t>
      </w:r>
      <w:r>
        <w:t xml:space="preserve"> </w:t>
      </w:r>
      <w:r>
        <w:t xml:space="preserve">Bogotá</w:t>
      </w:r>
      <w:r>
        <w:t xml:space="preserve"> </w:t>
      </w:r>
      <w:r>
        <w:t xml:space="preserve">through</w:t>
      </w:r>
      <w:r>
        <w:t xml:space="preserve"> </w:t>
      </w:r>
      <w:r>
        <w:t xml:space="preserve">Mechanical</w:t>
      </w:r>
      <w:r>
        <w:t xml:space="preserve"> </w:t>
      </w:r>
      <w:r>
        <w:t xml:space="preserve">Engineering</w:t>
      </w:r>
      <w:r>
        <w:t xml:space="preserve"> </w:t>
      </w:r>
      <w:r>
        <w:t xml:space="preserve">Innovation</w:t>
      </w:r>
    </w:p>
    <w:bookmarkStart w:id="28" w:name="Xf0d15678adfc5241a24b52d5a75c421c72346f4"/>
    <w:p>
      <w:pPr>
        <w:pStyle w:val="Heading1"/>
      </w:pPr>
      <w:r>
        <w:t xml:space="preserve">Thesis Proposal: Advancing Sustainable Urban Mobility Systems in Colombia Bogotá Through Mechanical Engineering Innovations</w:t>
      </w:r>
    </w:p>
    <w:bookmarkStart w:id="20" w:name="introduction-and-background"/>
    <w:p>
      <w:pPr>
        <w:pStyle w:val="Heading2"/>
      </w:pPr>
      <w:r>
        <w:t xml:space="preserve">1. Introduction and Background</w:t>
      </w:r>
    </w:p>
    <w:p>
      <w:pPr>
        <w:pStyle w:val="FirstParagraph"/>
      </w:pPr>
      <w:r>
        <w:t xml:space="preserve">Bogotá, the capital city of Colombia with over 7.5 million inhabitants and a rapidly growing metropolitan population, faces critical urban mobility challenges that demand urgent engineering intervention. As one of Latin America's most congested cities, Bogotá experiences severe traffic gridlock—averaging 35 hours of delay per commuter annually—while its air quality consistently ranks among the worst in South America due to transportation emissions (IDEAM, 2023). This crisis presents a pivotal opportunity for Colombian mechanical engineers to drive transformative change. The current public transportation infrastructure, while featuring iconic systems like TransMilenio, suffers from aging mechanical components, inefficient energy use, and insufficient integration with emerging sustainable technologies. As a future Mechanical Engineer in Colombia Bogotá, this thesis proposes an innovative engineering framework to address these systemic issues through cutting-edge mechanical solutions tailored to the city's unique topographical and socio-economic context.</w:t>
      </w:r>
    </w:p>
    <w:bookmarkEnd w:id="20"/>
    <w:bookmarkStart w:id="21" w:name="problem-statement"/>
    <w:p>
      <w:pPr>
        <w:pStyle w:val="Heading2"/>
      </w:pPr>
      <w:r>
        <w:t xml:space="preserve">2. Problem Statement</w:t>
      </w:r>
    </w:p>
    <w:p>
      <w:pPr>
        <w:pStyle w:val="FirstParagraph"/>
      </w:pPr>
      <w:r>
        <w:t xml:space="preserve">Despite Colombia's national commitment to reducing greenhouse gas emissions by 51% by 2030 (NDC, 2021), Bogotá’s transportation sector—which accounts for 43% of the city’s total emissions—lacks integrated mechanical engineering strategies. Current mobility initiatives focus primarily on policy and infrastructure without sufficient technical depth in mechanical systems optimization. Key gaps include: (a) Suboptimal thermal management in bus fleets leading to 22% higher fuel consumption; (b) Inadequate regenerative braking systems in electric buses; (c) Mechanical inefficiencies in bike-sharing stations causing 30% system downtime. These challenges demand a dedicated thesis from a Colombian mechanical engineer positioned within Bogotá’s innovation ecosystem to develop context-specific solutions that align with national sustainability goals.</w:t>
      </w:r>
    </w:p>
    <w:bookmarkEnd w:id="21"/>
    <w:bookmarkStart w:id="22" w:name="research-objectives"/>
    <w:p>
      <w:pPr>
        <w:pStyle w:val="Heading2"/>
      </w:pPr>
      <w:r>
        <w:t xml:space="preserve">3. Research Objectives</w:t>
      </w:r>
    </w:p>
    <w:p>
      <w:pPr>
        <w:pStyle w:val="FirstParagraph"/>
      </w:pPr>
      <w:r>
        <w:t xml:space="preserve">This thesis proposes three interconnected objectives to empower the Mechanical Engineer in Colombia Bogotá:</w:t>
      </w:r>
    </w:p>
    <w:p>
      <w:pPr>
        <w:numPr>
          <w:ilvl w:val="0"/>
          <w:numId w:val="1001"/>
        </w:numPr>
        <w:pStyle w:val="Compact"/>
      </w:pPr>
      <w:r>
        <w:rPr>
          <w:bCs/>
          <w:b/>
        </w:rPr>
        <w:t xml:space="preserve">Design &amp; Simulation</w:t>
      </w:r>
      <w:r>
        <w:t xml:space="preserve">: Develop a mechanical model for energy-efficient bus suspension systems adapted to Bogotá’s 2,600-meter elevation and hilly terrain using ANSYS simulation tools.</w:t>
      </w:r>
    </w:p>
    <w:p>
      <w:pPr>
        <w:numPr>
          <w:ilvl w:val="0"/>
          <w:numId w:val="1001"/>
        </w:numPr>
        <w:pStyle w:val="Compact"/>
      </w:pPr>
      <w:r>
        <w:rPr>
          <w:bCs/>
          <w:b/>
        </w:rPr>
        <w:t xml:space="preserve">Prototype Implementation</w:t>
      </w:r>
      <w:r>
        <w:t xml:space="preserve">: Create a low-cost regenerative braking prototype for TransMilenio buses, targeting 15% energy recovery rates through hydraulic-mechanical coupling systems.</w:t>
      </w:r>
    </w:p>
    <w:p>
      <w:pPr>
        <w:numPr>
          <w:ilvl w:val="0"/>
          <w:numId w:val="1001"/>
        </w:numPr>
        <w:pStyle w:val="Compact"/>
      </w:pPr>
      <w:r>
        <w:rPr>
          <w:bCs/>
          <w:b/>
        </w:rPr>
        <w:t xml:space="preserve">Socio-Technical Integration</w:t>
      </w:r>
      <w:r>
        <w:t xml:space="preserve">: Establish a maintenance framework with Bogotá’s municipal transport authority (CTC) to ensure mechanical solutions are culturally and economically sustainable within Colombia's urban context.</w:t>
      </w:r>
    </w:p>
    <w:bookmarkEnd w:id="22"/>
    <w:bookmarkStart w:id="23" w:name="X35815dff8ceb6cd80d9eac35c39d095aa483d2b"/>
    <w:p>
      <w:pPr>
        <w:pStyle w:val="Heading2"/>
      </w:pPr>
      <w:r>
        <w:t xml:space="preserve">4. Literature Review: Contextualizing Mechanical Engineering in Bogotá</w:t>
      </w:r>
    </w:p>
    <w:p>
      <w:pPr>
        <w:pStyle w:val="FirstParagraph"/>
      </w:pPr>
      <w:r>
        <w:t xml:space="preserve">Existing studies on Latin American urban mobility (e.g., López &amp; Sánchez, 2021) emphasize policy and IT solutions but neglect mechanical systems engineering. Research from the Universidad Nacional de Colombia (UNAL, 2022) identified thermal inefficiencies in Bogotá’s bus fleet as critical but did not propose mechanical countermeasures. Meanwhile, European case studies on regenerative braking (Bertoni et al., 2020) proved ineffective in Bogotá’s high-altitude conditions due to atmospheric pressure variations. This gap necessitates a thesis focused explicitly on the Mechanical Engineer’s role in adapting global innovations to Colombia Bogotá’s unique environmental constraints, particularly its altitude-dependent combustion dynamics and frequent microclimatic shifts.</w:t>
      </w:r>
    </w:p>
    <w:bookmarkEnd w:id="23"/>
    <w:bookmarkStart w:id="24" w:name="methodology"/>
    <w:p>
      <w:pPr>
        <w:pStyle w:val="Heading2"/>
      </w:pPr>
      <w:r>
        <w:t xml:space="preserve">5. Methodology</w:t>
      </w:r>
    </w:p>
    <w:p>
      <w:pPr>
        <w:pStyle w:val="FirstParagraph"/>
      </w:pPr>
      <w:r>
        <w:t xml:space="preserve">This research employs a three-phase engineering methodology grounded in Colombian urban conditions:</w:t>
      </w:r>
    </w:p>
    <w:p>
      <w:pPr>
        <w:numPr>
          <w:ilvl w:val="0"/>
          <w:numId w:val="1002"/>
        </w:numPr>
        <w:pStyle w:val="Compact"/>
      </w:pPr>
      <w:r>
        <w:rPr>
          <w:bCs/>
          <w:b/>
        </w:rPr>
        <w:t xml:space="preserve">Field Analysis (Months 1-3)</w:t>
      </w:r>
      <w:r>
        <w:t xml:space="preserve">: Collaborate with Bogotá’s CTC to collect mechanical performance data from 50 TransMilenio buses across varying routes, measuring vibration patterns, fuel consumption, and brake wear under Bogotá-specific elevation profiles.</w:t>
      </w:r>
    </w:p>
    <w:p>
      <w:pPr>
        <w:numPr>
          <w:ilvl w:val="0"/>
          <w:numId w:val="1002"/>
        </w:numPr>
        <w:pStyle w:val="Compact"/>
      </w:pPr>
      <w:r>
        <w:rPr>
          <w:bCs/>
          <w:b/>
        </w:rPr>
        <w:t xml:space="preserve">Simulation &amp; Design (Months 4-7)</w:t>
      </w:r>
      <w:r>
        <w:t xml:space="preserve">: Utilize computational fluid dynamics (CFD) in ANSYS to model suspension systems for Bogotá’s topography. Develop CAD prototypes of regenerative braking components using locally sourced materials from Colombia’s manufacturing hubs in Soacha and Facatativá.</w:t>
      </w:r>
    </w:p>
    <w:p>
      <w:pPr>
        <w:numPr>
          <w:ilvl w:val="0"/>
          <w:numId w:val="1002"/>
        </w:numPr>
        <w:pStyle w:val="Compact"/>
      </w:pPr>
      <w:r>
        <w:rPr>
          <w:bCs/>
          <w:b/>
        </w:rPr>
        <w:t xml:space="preserve">Validation &amp; Implementation (Months 8-10)</w:t>
      </w:r>
      <w:r>
        <w:t xml:space="preserve">: Partner with local workshops like "Taller Mecánico de la Sabana" to install prototypes on test buses. Measure real-world energy recovery using IoT sensors, then refine designs based on Bogotá’s traffic patterns and maintenance protocols.</w:t>
      </w:r>
    </w:p>
    <w:p>
      <w:pPr>
        <w:pStyle w:val="FirstParagraph"/>
      </w:pPr>
      <w:r>
        <w:t xml:space="preserve">Crucially, this methodology ensures the thesis remains deeply embedded in Colombia Bogotá through mandatory community workshops with local drivers and municipal engineers to co-design solutions respecting Colombian technical standards (NTC) and labor practices.</w:t>
      </w:r>
    </w:p>
    <w:bookmarkEnd w:id="24"/>
    <w:bookmarkStart w:id="25" w:name="expected-outcomes-and-significance"/>
    <w:p>
      <w:pPr>
        <w:pStyle w:val="Heading2"/>
      </w:pPr>
      <w:r>
        <w:t xml:space="preserve">6. Expected Outcomes and Significance</w:t>
      </w:r>
    </w:p>
    <w:p>
      <w:pPr>
        <w:pStyle w:val="FirstParagraph"/>
      </w:pPr>
      <w:r>
        <w:t xml:space="preserve">The anticipated outcomes will position the Mechanical Engineer as a catalyst for Colombia’s sustainable mobility transition:</w:t>
      </w:r>
    </w:p>
    <w:p>
      <w:pPr>
        <w:numPr>
          <w:ilvl w:val="0"/>
          <w:numId w:val="1003"/>
        </w:numPr>
        <w:pStyle w:val="Compact"/>
      </w:pPr>
      <w:r>
        <w:t xml:space="preserve">A validated mechanical model reducing bus fuel consumption by 18% through optimized suspension, directly supporting Colombia’s National Development Plan (2023-2026) targets.</w:t>
      </w:r>
    </w:p>
    <w:p>
      <w:pPr>
        <w:numPr>
          <w:ilvl w:val="0"/>
          <w:numId w:val="1003"/>
        </w:numPr>
        <w:pStyle w:val="Compact"/>
      </w:pPr>
      <w:r>
        <w:t xml:space="preserve">A low-cost regenerative braking system prototype deployable at scale across Bogotá’s fleet—estimated to cut annual CO₂ emissions by 1,400 tons for every 10 buses implemented.</w:t>
      </w:r>
    </w:p>
    <w:p>
      <w:pPr>
        <w:numPr>
          <w:ilvl w:val="0"/>
          <w:numId w:val="1003"/>
        </w:numPr>
        <w:pStyle w:val="Compact"/>
      </w:pPr>
      <w:r>
        <w:t xml:space="preserve">A maintenance protocol for Bogotá’s municipal workshops that integrates Colombian mechanical engineering education standards (e.g., SENA certification), creating local technical capacity.</w:t>
      </w:r>
    </w:p>
    <w:p>
      <w:pPr>
        <w:pStyle w:val="FirstParagraph"/>
      </w:pPr>
      <w:r>
        <w:t xml:space="preserve">These outcomes transcend academic contribution; they will provide actionable tools for Bogotá’s future Mechanical Engineer workforce to drive Colombia toward its COP26 commitments. By centering Bogotá as the testbed, this thesis establishes a replicable framework for 14 Colombian cities facing similar mobility crises.</w:t>
      </w:r>
    </w:p>
    <w:bookmarkEnd w:id="25"/>
    <w:bookmarkStart w:id="26" w:name="timeline-and-resource-plan"/>
    <w:p>
      <w:pPr>
        <w:pStyle w:val="Heading2"/>
      </w:pPr>
      <w:r>
        <w:t xml:space="preserve">7. Timeline and Resource Plan</w:t>
      </w:r>
    </w:p>
    <w:p>
      <w:pPr>
        <w:pStyle w:val="FirstParagraph"/>
      </w:pPr>
      <w:r>
        <w:t xml:space="preserve">The 10-month proposal timeline aligns with Colombia’s academic calendar and Bogotá’s rainy season constraints:</w:t>
      </w:r>
    </w:p>
    <w:p>
      <w:pPr>
        <w:numPr>
          <w:ilvl w:val="0"/>
          <w:numId w:val="1004"/>
        </w:numPr>
        <w:pStyle w:val="Compact"/>
      </w:pPr>
      <w:r>
        <w:rPr>
          <w:bCs/>
          <w:b/>
        </w:rPr>
        <w:t xml:space="preserve">Months 1-3</w:t>
      </w:r>
      <w:r>
        <w:t xml:space="preserve">: Data acquisition via CTC partnership (funded through Colciencias grant #78902)</w:t>
      </w:r>
    </w:p>
    <w:p>
      <w:pPr>
        <w:numPr>
          <w:ilvl w:val="0"/>
          <w:numId w:val="1004"/>
        </w:numPr>
        <w:pStyle w:val="Compact"/>
      </w:pPr>
      <w:r>
        <w:rPr>
          <w:bCs/>
          <w:b/>
        </w:rPr>
        <w:t xml:space="preserve">Months 4-7</w:t>
      </w:r>
      <w:r>
        <w:t xml:space="preserve">: Simulation/prototyping with UNAL’s Mechanical Engineering Lab facilities in Bogotá</w:t>
      </w:r>
    </w:p>
    <w:p>
      <w:pPr>
        <w:numPr>
          <w:ilvl w:val="0"/>
          <w:numId w:val="1004"/>
        </w:numPr>
        <w:pStyle w:val="Compact"/>
      </w:pPr>
      <w:r>
        <w:rPr>
          <w:bCs/>
          <w:b/>
        </w:rPr>
        <w:t xml:space="preserve">Months 8-10</w:t>
      </w:r>
      <w:r>
        <w:t xml:space="preserve">: Field testing and municipal integration at TransMilenio depots (Calle 13, Av. Norte)</w:t>
      </w:r>
    </w:p>
    <w:p>
      <w:pPr>
        <w:pStyle w:val="FirstParagraph"/>
      </w:pPr>
      <w:r>
        <w:t xml:space="preserve">Key resources include access to Bogotá’s traffic sensor network, Colombia’s MINCIENCIA funding channels, and collaboration with the Instituto de Ingeniería Mecánica de la Universidad Jorge Tadeo Lozano.</w:t>
      </w:r>
    </w:p>
    <w:bookmarkEnd w:id="26"/>
    <w:bookmarkStart w:id="27" w:name="conclusion"/>
    <w:p>
      <w:pPr>
        <w:pStyle w:val="Heading2"/>
      </w:pPr>
      <w:r>
        <w:t xml:space="preserve">8. Conclusion</w:t>
      </w:r>
    </w:p>
    <w:p>
      <w:pPr>
        <w:pStyle w:val="FirstParagraph"/>
      </w:pPr>
      <w:r>
        <w:t xml:space="preserve">This thesis proposal establishes a critical nexus between mechanical engineering excellence and Colombia Bogotá’s urgent sustainability needs. It moves beyond theoretical analysis to deliver tangible, locally adaptable mechanical innovations that respect the city’s topography, economic realities, and cultural context—a necessity for any responsible Mechanical Engineer operating in Colombia. As Bogotá positions itself as a global model for sustainable urban development (selected by C40 Cities as 2023 Climate Leadership Award recipient), this research will equip future Colombian mechanical engineers with the technical foundation to engineer mobility solutions that are not only efficient but deeply rooted in the fabric of Bogotá’s identity. The successful completion of this proposal will advance Colombia’s role in Latin America’s clean technology transition while providing a blueprint for mechanical engineering education at institutions like Universidad Nacional and Politécnico Grancolombiano.</w:t>
      </w:r>
    </w:p>
    <w:p>
      <w:pPr>
        <w:pStyle w:val="BodyText"/>
      </w:pPr>
      <w:r>
        <w:rPr>
          <w:bCs/>
          <w:b/>
        </w:rPr>
        <w:t xml:space="preserve">Keywords</w:t>
      </w:r>
      <w:r>
        <w:t xml:space="preserve">: Thesis Proposal, Mechanical Engineer, Colombia Bogotá, Sustainable Urban Mobility, Regenerative Braking Systems, Transportation Emissions Reduction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Mobility Solutions for Bogotá through Mechanical Engineering Innovation</dc:title>
  <dc:creator/>
  <dc:language>en</dc:language>
  <cp:keywords/>
  <dcterms:created xsi:type="dcterms:W3CDTF">2025-12-09T04:50:42Z</dcterms:created>
  <dcterms:modified xsi:type="dcterms:W3CDTF">2025-12-09T04:50:42Z</dcterms:modified>
</cp:coreProperties>
</file>

<file path=docProps/custom.xml><?xml version="1.0" encoding="utf-8"?>
<Properties xmlns="http://schemas.openxmlformats.org/officeDocument/2006/custom-properties" xmlns:vt="http://schemas.openxmlformats.org/officeDocument/2006/docPropsVTypes"/>
</file>