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Addis</w:t>
      </w:r>
      <w:r>
        <w:t xml:space="preserve"> </w:t>
      </w:r>
      <w:r>
        <w:t xml:space="preserve">Ababa</w:t>
      </w:r>
    </w:p>
    <w:bookmarkStart w:id="30" w:name="Xd0eee30518ab6596088ab6894b05323252c24ec"/>
    <w:p>
      <w:pPr>
        <w:pStyle w:val="Heading1"/>
      </w:pPr>
      <w:r>
        <w:t xml:space="preserve">Thesis Proposal: Optimization of Renewable Energy Integration in Urban Mechanical Systems for Addis Ababa, Ethiopia</w:t>
      </w:r>
    </w:p>
    <w:bookmarkStart w:id="20" w:name="introduction-and-background"/>
    <w:p>
      <w:pPr>
        <w:pStyle w:val="Heading2"/>
      </w:pPr>
      <w:r>
        <w:t xml:space="preserve">1. Introduction and Background</w:t>
      </w:r>
    </w:p>
    <w:p>
      <w:pPr>
        <w:pStyle w:val="FirstParagraph"/>
      </w:pPr>
      <w:r>
        <w:t xml:space="preserve">The rapid urbanization of Ethiopia's capital city, Addis Ababa, presents unprecedented challenges for infrastructure development. With a population exceeding 5 million and projected growth to 8 million by 2030, the city faces critical energy shortages exacerbated by climate vulnerability and aging power systems. Current reliance on hydropower (75% of national electricity) has proven insufficient during droughts, causing frequent blackouts that cripple economic activity. As a future Mechanical Engineer operating in Ethiopia Addis Ababa, this research addresses a pivotal gap: the urgent need for decentralized renewable energy solutions tailored to urban mechanical infrastructure. This Thesis Proposal outlines a methodology to develop scalable systems where Mechanical Engineers can directly contribute to national resilience goals through innovative engineering practices.</w:t>
      </w:r>
    </w:p>
    <w:bookmarkEnd w:id="20"/>
    <w:bookmarkStart w:id="21" w:name="problem-statement"/>
    <w:p>
      <w:pPr>
        <w:pStyle w:val="Heading2"/>
      </w:pPr>
      <w:r>
        <w:t xml:space="preserve">2. Problem Statement</w:t>
      </w:r>
    </w:p>
    <w:p>
      <w:pPr>
        <w:pStyle w:val="FirstParagraph"/>
      </w:pPr>
      <w:r>
        <w:t xml:space="preserve">Addis Ababa's building stock (85% constructed before 1990) lacks energy-efficient mechanical systems, resulting in 40% higher energy consumption than comparable African cities. The city's mechanical infrastructure—primarily heating, ventilation, and air conditioning (HVAC) systems—currently depends on grid electricity from the Ethiopian Electric Power Corporation (EEPCO), which operates at only 65% capacity during peak demand. This crisis demands immediate intervention by a qualified Mechanical Engineer in Ethiopia Addis Ababa. Without localized renewable integration, Addis Ababa will face escalating energy poverty, economic losses exceeding $200 million annually, and increased carbon emissions contradicting Ethiopia's Climate Resilient Green Economy (CRGE) Strategy 2011-2030.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mechanical energy consumption patterns across residential, commercial, and institutional buildings in Addis Ababa's urban core.</w:t>
      </w:r>
    </w:p>
    <w:p>
      <w:pPr>
        <w:numPr>
          <w:ilvl w:val="0"/>
          <w:numId w:val="1001"/>
        </w:numPr>
        <w:pStyle w:val="Compact"/>
      </w:pPr>
      <w:r>
        <w:t xml:space="preserve">To design and simulate a hybrid renewable energy system (solar photovoltaic + waste-heat recovery) specifically optimized for Addis Ababa's altitude (2400m), solar insolation (5.5 kWh/m²/day), and building typologies.</w:t>
      </w:r>
    </w:p>
    <w:p>
      <w:pPr>
        <w:numPr>
          <w:ilvl w:val="0"/>
          <w:numId w:val="1001"/>
        </w:numPr>
        <w:pStyle w:val="Compact"/>
      </w:pPr>
      <w:r>
        <w:t xml:space="preserve">To develop an economic feasibility model for Mechanical Engineers in Ethiopia Addis Ababa to implement these systems with 30% lower payback periods than current alternatives.</w:t>
      </w:r>
    </w:p>
    <w:p>
      <w:pPr>
        <w:numPr>
          <w:ilvl w:val="0"/>
          <w:numId w:val="1001"/>
        </w:numPr>
        <w:pStyle w:val="Compact"/>
      </w:pPr>
      <w:r>
        <w:t xml:space="preserve">To establish technical guidelines for Ethiopian construction standards that integrate renewable mechanical systems at the design phase.</w:t>
      </w:r>
    </w:p>
    <w:bookmarkEnd w:id="22"/>
    <w:bookmarkStart w:id="23" w:name="literature-review"/>
    <w:p>
      <w:pPr>
        <w:pStyle w:val="Heading2"/>
      </w:pPr>
      <w:r>
        <w:t xml:space="preserve">4. Literature Review</w:t>
      </w:r>
    </w:p>
    <w:p>
      <w:pPr>
        <w:pStyle w:val="FirstParagraph"/>
      </w:pPr>
      <w:r>
        <w:t xml:space="preserve">Existing studies on renewable energy in Ethiopia focus primarily on large-scale hydropower (e.g., GERD) or rural off-grid solar, neglecting urban mechanical integration. Research by Kassie &amp; Assefa (2019) highlights Addis Ababa's potential for rooftop solar but ignores HVAC optimization. Similarly, the UNDP's 2021 urban energy report identifies mechanical infrastructure as "critical yet overlooked." This gap is particularly acute for Mechanical Engineers in Ethiopia Addis Ababa, where engineering curricula emphasize traditional systems over renewable integration. Recent work by the Ethiopian Institute of Technology (EIT) demonstrates promising solar thermal applications but lacks scalability for dense urban environments.</w:t>
      </w:r>
    </w:p>
    <w:bookmarkEnd w:id="23"/>
    <w:bookmarkStart w:id="24" w:name="methodology"/>
    <w:p>
      <w:pPr>
        <w:pStyle w:val="Heading2"/>
      </w:pPr>
      <w:r>
        <w:t xml:space="preserve">5. Methodology</w:t>
      </w:r>
    </w:p>
    <w:p>
      <w:pPr>
        <w:pStyle w:val="FirstParagraph"/>
      </w:pPr>
      <w:r>
        <w:t xml:space="preserve">This research employs a mixed-methods approach tailored to Ethiopia Addis Ababa's context:</w:t>
      </w:r>
    </w:p>
    <w:p>
      <w:pPr>
        <w:numPr>
          <w:ilvl w:val="0"/>
          <w:numId w:val="1002"/>
        </w:numPr>
        <w:pStyle w:val="Compact"/>
      </w:pPr>
      <w:r>
        <w:rPr>
          <w:bCs/>
          <w:b/>
        </w:rPr>
        <w:t xml:space="preserve">Data Collection (Months 1-4):</w:t>
      </w:r>
      <w:r>
        <w:t xml:space="preserve"> </w:t>
      </w:r>
      <w:r>
        <w:t xml:space="preserve">Collaborate with Addis Ababa City Administration and EEPCO to gather energy consumption data from 50 buildings across four districts. Utilize IoT sensors for real-time HVAC monitoring.</w:t>
      </w:r>
    </w:p>
    <w:p>
      <w:pPr>
        <w:numPr>
          <w:ilvl w:val="0"/>
          <w:numId w:val="1002"/>
        </w:numPr>
        <w:pStyle w:val="Compact"/>
      </w:pPr>
      <w:r>
        <w:rPr>
          <w:bCs/>
          <w:b/>
        </w:rPr>
        <w:t xml:space="preserve">System Design (Months 5-8):</w:t>
      </w:r>
      <w:r>
        <w:t xml:space="preserve"> </w:t>
      </w:r>
      <w:r>
        <w:t xml:space="preserve">Develop computational fluid dynamics (CFD) models using ANSYS software to simulate solar thermal collectors integrated with existing HVAC systems, accounting for Addis Ababa's unique climate variables (e.g., temperature fluctuations of 12°C-28°C).</w:t>
      </w:r>
    </w:p>
    <w:p>
      <w:pPr>
        <w:numPr>
          <w:ilvl w:val="0"/>
          <w:numId w:val="1002"/>
        </w:numPr>
        <w:pStyle w:val="Compact"/>
      </w:pPr>
      <w:r>
        <w:rPr>
          <w:bCs/>
          <w:b/>
        </w:rPr>
        <w:t xml:space="preserve">Economic Analysis (Months 9-10):</w:t>
      </w:r>
      <w:r>
        <w:t xml:space="preserve"> </w:t>
      </w:r>
      <w:r>
        <w:t xml:space="preserve">Apply discounted cash flow analysis comparing implementation costs against Ethiopia's current electricity tariffs ($0.06/kWh) and carbon credit potential under the Paris Agreement.</w:t>
      </w:r>
    </w:p>
    <w:p>
      <w:pPr>
        <w:numPr>
          <w:ilvl w:val="0"/>
          <w:numId w:val="1002"/>
        </w:numPr>
        <w:pStyle w:val="Compact"/>
      </w:pPr>
      <w:r>
        <w:rPr>
          <w:bCs/>
          <w:b/>
        </w:rPr>
        <w:t xml:space="preserve">Pilot Implementation (Months 11-12):</w:t>
      </w:r>
      <w:r>
        <w:t xml:space="preserve"> </w:t>
      </w:r>
      <w:r>
        <w:t xml:space="preserve">Partner with Addis Ababa University's engineering department to install a prototype system in one campus building, monitored by a team of Ethiopian Mechanical Engineers.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mechanical engineering model for renewable-integrated HVAC systems optimized for Addis Ababa's altitude, climate, and building stock.</w:t>
      </w:r>
    </w:p>
    <w:p>
      <w:pPr>
        <w:numPr>
          <w:ilvl w:val="0"/>
          <w:numId w:val="1003"/>
        </w:numPr>
        <w:pStyle w:val="Compact"/>
      </w:pPr>
      <w:r>
        <w:t xml:space="preserve">A cost-benefit framework enabling Mechanical Engineers in Ethiopia Addis Ababa to secure funding through Ethiopia's Green Climate Fund (GCF) applications.</w:t>
      </w:r>
    </w:p>
    <w:p>
      <w:pPr>
        <w:numPr>
          <w:ilvl w:val="0"/>
          <w:numId w:val="1003"/>
        </w:numPr>
        <w:pStyle w:val="Compact"/>
      </w:pPr>
      <w:r>
        <w:t xml:space="preserve">Technical guidelines aligned with the Ethiopian Building Code (2022), directly influencing national infrastructure policy.</w:t>
      </w:r>
    </w:p>
    <w:p>
      <w:pPr>
        <w:pStyle w:val="FirstParagraph"/>
      </w:pPr>
      <w:r>
        <w:t xml:space="preserve">The significance extends beyond academic contribution. For a Mechanical Engineer in Ethiopia Addis Ababa, this work provides actionable tools to combat energy poverty while advancing Ethiopia's CRGE targets. Successful implementation could reduce Addis Ababa's carbon emissions by 12,000 tons annually—equivalent to removing 2,500 cars from roads—and create 15+ green engineering jobs per project in the city.</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ethical engagement with Addis Ababa's communities. All data collection will comply with the Ethiopian National Research Ethics Guidelines, ensuring community consent and benefit-sharing through skill development workshops for local technicians. The design phase incorporates traditional knowledge of passive cooling techniques (e.g., "genna" courtyards) to ensure cultural relevance—a critical factor for Mechanical Engineers operating in Ethiopia Addis Ababa where Western engineering solutions often fail due to contextual misalignment.</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Audit</w:t>
            </w:r>
          </w:p>
        </w:tc>
        <w:tc>
          <w:tcPr/>
          <w:p>
            <w:pPr>
              <w:pStyle w:val="Compact"/>
              <w:jc w:val="left"/>
            </w:pPr>
            <w:r>
              <w:t xml:space="preserve">Months 1-4</w:t>
            </w:r>
          </w:p>
        </w:tc>
        <w:tc>
          <w:tcPr/>
          <w:p>
            <w:pPr>
              <w:pStyle w:val="Compact"/>
              <w:jc w:val="left"/>
            </w:pPr>
            <w:r>
              <w:t xml:space="preserve">Survey report of 50 buildings; Energy consumption database</w:t>
            </w:r>
          </w:p>
        </w:tc>
      </w:tr>
      <w:tr>
        <w:tc>
          <w:tcPr/>
          <w:p>
            <w:pPr>
              <w:pStyle w:val="Compact"/>
              <w:jc w:val="left"/>
            </w:pPr>
            <w:r>
              <w:t xml:space="preserve">System Simulation &amp; Design</w:t>
            </w:r>
          </w:p>
        </w:tc>
        <w:tc>
          <w:tcPr/>
          <w:p>
            <w:pPr>
              <w:pStyle w:val="Compact"/>
              <w:jc w:val="left"/>
            </w:pPr>
            <w:r>
              <w:t xml:space="preserve">Months 5-8</w:t>
            </w:r>
          </w:p>
        </w:tc>
        <w:tc>
          <w:tcPr/>
          <w:p>
            <w:pPr>
              <w:pStyle w:val="Compact"/>
              <w:jc w:val="left"/>
            </w:pPr>
            <w:r>
              <w:t xml:space="preserve">CAD models; CFD validation reports; Prototype specifications</w:t>
            </w:r>
          </w:p>
        </w:tc>
      </w:tr>
      <w:tr>
        <w:tc>
          <w:tcPr/>
          <w:p>
            <w:pPr>
              <w:pStyle w:val="Compact"/>
              <w:jc w:val="left"/>
            </w:pPr>
            <w:r>
              <w:t xml:space="preserve">Economic Feasibility &amp; Policy Drafting</w:t>
            </w:r>
          </w:p>
        </w:tc>
        <w:tc>
          <w:tcPr/>
          <w:p>
            <w:pPr>
              <w:pStyle w:val="Compact"/>
              <w:jc w:val="left"/>
            </w:pPr>
            <w:r>
              <w:t xml:space="preserve">Months 9-10</w:t>
            </w:r>
          </w:p>
        </w:tc>
        <w:tc>
          <w:tcPr/>
          <w:p>
            <w:pPr>
              <w:pStyle w:val="Compact"/>
              <w:jc w:val="left"/>
            </w:pPr>
            <w:r>
              <w:t xml:space="preserve">Cost-benefit analysis; Draft guidelines for Ethiopian Building Code amendment</w:t>
            </w:r>
          </w:p>
        </w:tc>
      </w:tr>
      <w:tr>
        <w:tc>
          <w:tcPr/>
          <w:p>
            <w:pPr>
              <w:pStyle w:val="Compact"/>
              <w:jc w:val="left"/>
            </w:pPr>
            <w:r>
              <w:t xml:space="preserve">Pilot Implementation &amp; Dissemination</w:t>
            </w:r>
          </w:p>
        </w:tc>
        <w:tc>
          <w:tcPr/>
          <w:p>
            <w:pPr>
              <w:pStyle w:val="Compact"/>
              <w:jc w:val="left"/>
            </w:pPr>
            <w:r>
              <w:t xml:space="preserve">Months 11-12</w:t>
            </w:r>
          </w:p>
        </w:tc>
        <w:tc>
          <w:tcPr/>
          <w:p>
            <w:pPr>
              <w:pStyle w:val="Compact"/>
              <w:jc w:val="left"/>
            </w:pPr>
            <w:r>
              <w:t xml:space="preserve">Operational prototype; Training manual for Mechanical Engineers in Addis Ababa</w:t>
            </w:r>
          </w:p>
        </w:tc>
      </w:tr>
    </w:tbl>
    <w:bookmarkEnd w:id="27"/>
    <w:bookmarkStart w:id="28" w:name="Xfcf87f9d8097953bebf09e9edbaa7f73972f87c"/>
    <w:p>
      <w:pPr>
        <w:pStyle w:val="Heading2"/>
      </w:pPr>
      <w:r>
        <w:t xml:space="preserve">9. Conclusion: The Role of the Mechanical Engineer in Ethiopia Addis Ababa</w:t>
      </w:r>
    </w:p>
    <w:p>
      <w:pPr>
        <w:pStyle w:val="FirstParagraph"/>
      </w:pPr>
      <w:r>
        <w:t xml:space="preserve">This Thesis Proposal positions the Mechanical Engineer not merely as a designer but as an urban catalyst for sustainable development. In Ethiopia Addis Ababa, where infrastructure gaps threaten national progress, this research equips future Mechanical Engineers with tools to transform energy systems while respecting local context. The outcomes will directly support Ethiopia's vision of becoming Africa's first carbon-neutral economy by 2050—a goal requiring engineering leadership from Addis Ababa. By focusing on the city's mechanical infrastructure, this work addresses a critical bottleneck in urban resilience. For any Mechanical Engineer aspiring to make tangible impact in Ethiopia Addis Ababa, this Thesis Proposal represents a strategic pathway to merge global sustainability standards with hyperlocal implementation capacity.</w:t>
      </w:r>
    </w:p>
    <w:bookmarkEnd w:id="28"/>
    <w:bookmarkStart w:id="29" w:name="references-selected"/>
    <w:p>
      <w:pPr>
        <w:pStyle w:val="Heading2"/>
      </w:pPr>
      <w:r>
        <w:t xml:space="preserve">10. References (Selected)</w:t>
      </w:r>
    </w:p>
    <w:p>
      <w:pPr>
        <w:numPr>
          <w:ilvl w:val="0"/>
          <w:numId w:val="1004"/>
        </w:numPr>
        <w:pStyle w:val="Compact"/>
      </w:pPr>
      <w:r>
        <w:t xml:space="preserve">Government of Ethiopia. (2011). *Climate Resilient Green Economy Strategy*. Addis Ababa: Ministry of Environment, Forest and Climate Change.</w:t>
      </w:r>
    </w:p>
    <w:p>
      <w:pPr>
        <w:numPr>
          <w:ilvl w:val="0"/>
          <w:numId w:val="1004"/>
        </w:numPr>
        <w:pStyle w:val="Compact"/>
      </w:pPr>
      <w:r>
        <w:t xml:space="preserve">Kassie, M.T., &amp; Assefa, T. (2019). "Urban Solar Potential in Addis Ababa." *Ethiopian Journal of Energy Research*, 7(2), 45-61.</w:t>
      </w:r>
    </w:p>
    <w:p>
      <w:pPr>
        <w:numPr>
          <w:ilvl w:val="0"/>
          <w:numId w:val="1004"/>
        </w:numPr>
        <w:pStyle w:val="Compact"/>
      </w:pPr>
      <w:r>
        <w:t xml:space="preserve">UNDP. (2021). *Addis Ababa Urban Energy Assessment*. United Nations Development Programme, Ethiopia Office.</w:t>
      </w:r>
    </w:p>
    <w:p>
      <w:pPr>
        <w:numPr>
          <w:ilvl w:val="0"/>
          <w:numId w:val="1004"/>
        </w:numPr>
        <w:pStyle w:val="Compact"/>
      </w:pPr>
      <w:r>
        <w:t xml:space="preserve">EEPCO. (2023). *Annual Electricity Consumption Report*. Ethiopian Electric Power Corporation.</w:t>
      </w:r>
    </w:p>
    <w:p>
      <w:pPr>
        <w:pStyle w:val="FirstParagraph"/>
      </w:pPr>
      <w:r>
        <w:rPr>
          <w:iCs/>
          <w:i/>
        </w:rPr>
        <w:t xml:space="preserve">This Thesis Proposal constitutes a critical step for Mechanical Engineers in Ethiopia Addis Ababa to pioneer sustainable urban infrastructure. By centering local context and practical engineering solutions, it ensures that academic research directly serves Ethiopia's developmental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Systems for Urban Infrastructure in Addis Ababa</dc:title>
  <dc:creator/>
  <dc:language>en</dc:language>
  <cp:keywords/>
  <dcterms:created xsi:type="dcterms:W3CDTF">2026-05-01T18:03:29Z</dcterms:created>
  <dcterms:modified xsi:type="dcterms:W3CDTF">2026-05-01T18:03:29Z</dcterms:modified>
</cp:coreProperties>
</file>

<file path=docProps/custom.xml><?xml version="1.0" encoding="utf-8"?>
<Properties xmlns="http://schemas.openxmlformats.org/officeDocument/2006/custom-properties" xmlns:vt="http://schemas.openxmlformats.org/officeDocument/2006/docPropsVTypes"/>
</file>