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Germany</w:t>
      </w:r>
      <w:r>
        <w:t xml:space="preserve"> </w:t>
      </w:r>
      <w:r>
        <w:t xml:space="preserve">Berlin</w:t>
      </w:r>
    </w:p>
    <w:bookmarkStart w:id="28" w:name="X5045bf1a5cd62a2a60c5f535df5b92a55816afa"/>
    <w:p>
      <w:pPr>
        <w:pStyle w:val="Heading1"/>
      </w:pPr>
      <w:r>
        <w:t xml:space="preserve">Thesis Proposal: Innovating Sustainable Urban Mobility Systems Through Advanced Mechanical Engineering Solutions in Germany Berlin</w:t>
      </w:r>
    </w:p>
    <w:bookmarkStart w:id="20" w:name="introduction-and-context"/>
    <w:p>
      <w:pPr>
        <w:pStyle w:val="Heading2"/>
      </w:pPr>
      <w:r>
        <w:t xml:space="preserve">1. Introduction and Context</w:t>
      </w:r>
    </w:p>
    <w:p>
      <w:pPr>
        <w:pStyle w:val="FirstParagraph"/>
      </w:pPr>
      <w:r>
        <w:t xml:space="preserve">The rapid urbanization of metropolitan hubs worldwide demands transformative engineering approaches to address mobility challenges while aligning with climate neutrality goals. In the context of</w:t>
      </w:r>
      <w:r>
        <w:t xml:space="preserve"> </w:t>
      </w:r>
      <w:r>
        <w:rPr>
          <w:bCs/>
          <w:b/>
        </w:rPr>
        <w:t xml:space="preserve">Germany Berlin</w:t>
      </w:r>
      <w:r>
        <w:t xml:space="preserve">, this imperative is particularly acute given the city's status as a political, cultural, and technological epicenter in Central Europe. As a prospective</w:t>
      </w:r>
      <w:r>
        <w:t xml:space="preserve"> </w:t>
      </w:r>
      <w:r>
        <w:rPr>
          <w:bCs/>
          <w:b/>
        </w:rPr>
        <w:t xml:space="preserve">Mechanical Engineer</w:t>
      </w:r>
      <w:r>
        <w:t xml:space="preserve"> </w:t>
      </w:r>
      <w:r>
        <w:t xml:space="preserve">pursuing advanced studies at a Berlin-based institution, this thesis proposal outlines research critical to developing next-generation urban mobility systems that integrate mechanical innovation with environmental sustainability. The unique infrastructure challenges of Berlin—characterized by its dense historic districts, expanding public transport networks, and ambitious Green City initiatives—provide an ideal testbed for novel engineering solutions that can be replicated across Germany and Europe.</w:t>
      </w:r>
    </w:p>
    <w:bookmarkEnd w:id="20"/>
    <w:bookmarkStart w:id="21" w:name="problem-statement"/>
    <w:p>
      <w:pPr>
        <w:pStyle w:val="Heading2"/>
      </w:pPr>
      <w:r>
        <w:t xml:space="preserve">2. Problem Statement</w:t>
      </w:r>
    </w:p>
    <w:p>
      <w:pPr>
        <w:pStyle w:val="FirstParagraph"/>
      </w:pPr>
      <w:r>
        <w:t xml:space="preserve">Germany's commitment to achieving carbon neutrality by 2045 necessitates radical reimagining of urban mobility systems. Berlin currently faces three interconnected challenges: (1) congestion in central districts exceeding 30% during peak hours, (2) limited integration between public transit and last-mile electric mobility solutions, and (3) high maintenance costs for aging mechanical infrastructure in the city's 19th-century metro network. Current approaches predominantly focus on vehicle electrification without addressing systemic mechanical inefficiencies. A holistic</w:t>
      </w:r>
      <w:r>
        <w:t xml:space="preserve"> </w:t>
      </w:r>
      <w:r>
        <w:rPr>
          <w:bCs/>
          <w:b/>
        </w:rPr>
        <w:t xml:space="preserve">Mechanical Engineer</w:t>
      </w:r>
      <w:r>
        <w:t xml:space="preserve"> </w:t>
      </w:r>
      <w:r>
        <w:t xml:space="preserve">must develop solutions that optimize energy recovery, reduce wear-and-tear on infrastructure, and enhance multi-modal connectivity—addressing gaps where existing research remains siloed between automotive engineering, urban planning, and renewable energy systems.</w:t>
      </w:r>
    </w:p>
    <w:bookmarkEnd w:id="21"/>
    <w:bookmarkStart w:id="22" w:name="X44afbc37e334946d0f3cdca967086ee8782aab9"/>
    <w:p>
      <w:pPr>
        <w:pStyle w:val="Heading2"/>
      </w:pPr>
      <w:r>
        <w:t xml:space="preserve">3. Literature Review: Current Gaps in Urban Mobility Engineering</w:t>
      </w:r>
    </w:p>
    <w:p>
      <w:pPr>
        <w:pStyle w:val="FirstParagraph"/>
      </w:pPr>
      <w:r>
        <w:t xml:space="preserve">Recent studies (e.g., Müller et al., 2023; European Transport Research Review, 2024) confirm that Berlin's mobility ecosystem suffers from fragmented technical solutions. While Germany leads in electric vehicle adoption (75% of new sales in 2023), mechanical systems for shared e-scooters and micro-mobility vehicles exhibit high failure rates due to poor thermal management and suboptimal material selection. Crucially, no comprehensive thesis has yet addressed the interplay between infrastructure mechanics and user behavior in Berlin’s dense urban fabric. This research gap is particularly critical for a</w:t>
      </w:r>
      <w:r>
        <w:t xml:space="preserve"> </w:t>
      </w:r>
      <w:r>
        <w:rPr>
          <w:bCs/>
          <w:b/>
        </w:rPr>
        <w:t xml:space="preserve">Thesis Proposal</w:t>
      </w:r>
      <w:r>
        <w:t xml:space="preserve"> </w:t>
      </w:r>
      <w:r>
        <w:t xml:space="preserve">targeting German industry needs, as current engineering curricula emphasize theoretical knowledge over context-specific urban system optimization—exacerbating the disconnect between academic output and Berlin's real-world mobility demands.</w:t>
      </w:r>
    </w:p>
    <w:bookmarkEnd w:id="22"/>
    <w:bookmarkStart w:id="23" w:name="research-objectives-and-questions"/>
    <w:p>
      <w:pPr>
        <w:pStyle w:val="Heading2"/>
      </w:pPr>
      <w:r>
        <w:t xml:space="preserve">4. Research Objectives and Questions</w:t>
      </w:r>
    </w:p>
    <w:p>
      <w:pPr>
        <w:pStyle w:val="FirstParagraph"/>
      </w:pPr>
      <w:r>
        <w:t xml:space="preserve">This thesis aims to design and validate a closed-loop mechanical system for integrated urban mobility hubs in Germany Berlin, focusing on three core objectives:</w:t>
      </w:r>
    </w:p>
    <w:p>
      <w:pPr>
        <w:numPr>
          <w:ilvl w:val="0"/>
          <w:numId w:val="1001"/>
        </w:numPr>
        <w:pStyle w:val="Compact"/>
      </w:pPr>
      <w:r>
        <w:rPr>
          <w:bCs/>
          <w:b/>
        </w:rPr>
        <w:t xml:space="preserve">Develop</w:t>
      </w:r>
      <w:r>
        <w:t xml:space="preserve"> </w:t>
      </w:r>
      <w:r>
        <w:t xml:space="preserve">a modular energy recovery mechanism for shared e-bikes/scooters that captures kinetic energy during braking and deceleration, targeting 25% increased battery efficiency.</w:t>
      </w:r>
    </w:p>
    <w:p>
      <w:pPr>
        <w:numPr>
          <w:ilvl w:val="0"/>
          <w:numId w:val="1001"/>
        </w:numPr>
        <w:pStyle w:val="Compact"/>
      </w:pPr>
      <w:r>
        <w:rPr>
          <w:bCs/>
          <w:b/>
        </w:rPr>
        <w:t xml:space="preserve">Analyze</w:t>
      </w:r>
      <w:r>
        <w:t xml:space="preserve"> </w:t>
      </w:r>
      <w:r>
        <w:t xml:space="preserve">the mechanical stress patterns on Berlin's U-Bahn infrastructure (e.g., track geometry, tunnel vibrations) to propose retrofitting protocols for aging systems using AI-driven predictive modeling.</w:t>
      </w:r>
    </w:p>
    <w:p>
      <w:pPr>
        <w:numPr>
          <w:ilvl w:val="0"/>
          <w:numId w:val="1001"/>
        </w:numPr>
        <w:pStyle w:val="Compact"/>
      </w:pPr>
      <w:r>
        <w:rPr>
          <w:bCs/>
          <w:b/>
        </w:rPr>
        <w:t xml:space="preserve">Design</w:t>
      </w:r>
      <w:r>
        <w:t xml:space="preserve"> </w:t>
      </w:r>
      <w:r>
        <w:t xml:space="preserve">a multi-modal hub concept integrating public transit, micro-mobility, and renewable energy storage—tested through computational fluid dynamics (CFD) simulations specific to Berlin’s urban canyons.</w:t>
      </w:r>
    </w:p>
    <w:p>
      <w:pPr>
        <w:pStyle w:val="FirstParagraph"/>
      </w:pPr>
      <w:r>
        <w:t xml:space="preserve">Key research questions include: How can mechanical energy recovery systems be optimized for Berlin's variable topography? What material innovations reduce infrastructure maintenance costs without compromising structural integrity? And how do user behavior patterns influence the mechanical reliability of shared mobility units in historic city centers?</w:t>
      </w:r>
    </w:p>
    <w:bookmarkEnd w:id="23"/>
    <w:bookmarkStart w:id="24" w:name="methodology"/>
    <w:p>
      <w:pPr>
        <w:pStyle w:val="Heading2"/>
      </w:pPr>
      <w:r>
        <w:t xml:space="preserve">5. Methodology</w:t>
      </w:r>
    </w:p>
    <w:p>
      <w:pPr>
        <w:pStyle w:val="FirstParagraph"/>
      </w:pPr>
      <w:r>
        <w:t xml:space="preserve">This interdisciplinary research employs a three-phase methodology, leveraging Berlin's unique urban laboratory:</w:t>
      </w:r>
    </w:p>
    <w:p>
      <w:pPr>
        <w:numPr>
          <w:ilvl w:val="0"/>
          <w:numId w:val="1002"/>
        </w:numPr>
        <w:pStyle w:val="Compact"/>
      </w:pPr>
      <w:r>
        <w:rPr>
          <w:bCs/>
          <w:b/>
        </w:rPr>
        <w:t xml:space="preserve">Phase 1 (Literature &amp; Data Synthesis):</w:t>
      </w:r>
      <w:r>
        <w:t xml:space="preserve"> </w:t>
      </w:r>
      <w:r>
        <w:t xml:space="preserve">Collaborate with the Berlin Institute of Technology (TU Berlin) and Deutsche Bahn’s Mobility Innovation Lab to access 5 years of infrastructure stress data and user behavior datasets. This phase will identify mechanical failure hotspots in Berlin’s metro network.</w:t>
      </w:r>
    </w:p>
    <w:p>
      <w:pPr>
        <w:numPr>
          <w:ilvl w:val="0"/>
          <w:numId w:val="1002"/>
        </w:numPr>
        <w:pStyle w:val="Compact"/>
      </w:pPr>
      <w:r>
        <w:rPr>
          <w:bCs/>
          <w:b/>
        </w:rPr>
        <w:t xml:space="preserve">Phase 2 (Prototype Development):</w:t>
      </w:r>
      <w:r>
        <w:t xml:space="preserve"> </w:t>
      </w:r>
      <w:r>
        <w:t xml:space="preserve">Utilize TU Berlin’s Advanced Materials Lab to prototype energy recovery systems using lightweight composites (e.g., carbon-fiber reinforced polymers). Testing will occur at the Urban Mobility Test Field in Neukölln, simulating Berlin’s microclimates and traffic patterns.</w:t>
      </w:r>
    </w:p>
    <w:p>
      <w:pPr>
        <w:numPr>
          <w:ilvl w:val="0"/>
          <w:numId w:val="1002"/>
        </w:numPr>
        <w:pStyle w:val="Compact"/>
      </w:pPr>
      <w:r>
        <w:rPr>
          <w:bCs/>
          <w:b/>
        </w:rPr>
        <w:t xml:space="preserve">Phase 3 (Field Validation &amp; Optimization):</w:t>
      </w:r>
      <w:r>
        <w:t xml:space="preserve"> </w:t>
      </w:r>
      <w:r>
        <w:t xml:space="preserve">Deploy 50 pilot units across four Berlin districts (Mitte, Pankow, Friedrichshain-Kreuzberg, Marzahn-Hellersdorf), measuring real-world mechanical performance against baseline systems. Data will feed into a machine learning model for dynamic system optimization.</w:t>
      </w:r>
    </w:p>
    <w:p>
      <w:pPr>
        <w:pStyle w:val="FirstParagraph"/>
      </w:pPr>
      <w:r>
        <w:t xml:space="preserve">The methodology prioritizes Germany’s Industrie 4.0 standards and adheres to Berlin’s sustainability ordinances (e.g., Climate Protection Act 2023), ensuring direct relevance to local engineering practice.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 the field of mechanical engineering in Germany Berlin:</w:t>
      </w:r>
    </w:p>
    <w:p>
      <w:pPr>
        <w:numPr>
          <w:ilvl w:val="0"/>
          <w:numId w:val="1003"/>
        </w:numPr>
        <w:pStyle w:val="Compact"/>
      </w:pPr>
      <w:r>
        <w:t xml:space="preserve">A patented energy recovery module with 30% lower thermal degradation (validated through ISO 16750-4 standards), directly applicable to Berlin’s municipal e-bike fleet managed by BVG.</w:t>
      </w:r>
    </w:p>
    <w:p>
      <w:pPr>
        <w:numPr>
          <w:ilvl w:val="0"/>
          <w:numId w:val="1003"/>
        </w:numPr>
        <w:pStyle w:val="Compact"/>
      </w:pPr>
      <w:r>
        <w:t xml:space="preserve">A predictive maintenance framework for metro infrastructure, reducing failure rates by an estimated 22%—a critical advancement given Berlin’s U-Bahn system handles 1.8 million daily passengers.</w:t>
      </w:r>
    </w:p>
    <w:p>
      <w:pPr>
        <w:numPr>
          <w:ilvl w:val="0"/>
          <w:numId w:val="1003"/>
        </w:numPr>
        <w:pStyle w:val="Compact"/>
      </w:pPr>
      <w:r>
        <w:t xml:space="preserve">A scalable urban mobility hub blueprint endorsed by Berlin’s Senate Department for Urban Development, enabling seamless integration of mechanical systems with the city's upcoming "Mobility as a Service" (MaaS) platform.</w:t>
      </w:r>
    </w:p>
    <w:p>
      <w:pPr>
        <w:pStyle w:val="FirstParagraph"/>
      </w:pPr>
      <w:r>
        <w:t xml:space="preserve">These outcomes directly support Germany’s National Hydrogen Strategy and Berlin’s 2030 Climate Action Plan. As a future</w:t>
      </w:r>
      <w:r>
        <w:t xml:space="preserve"> </w:t>
      </w:r>
      <w:r>
        <w:rPr>
          <w:bCs/>
          <w:b/>
        </w:rPr>
        <w:t xml:space="preserve">Mechanical Engineer</w:t>
      </w:r>
      <w:r>
        <w:t xml:space="preserve">, this research positions me to contribute to the engineering sector in Germany Berlin at a strategic level, bridging academic innovation with municipal implementation—a nexus where German industry desperately needs talent.</w:t>
      </w:r>
    </w:p>
    <w:bookmarkEnd w:id="25"/>
    <w:bookmarkStart w:id="26" w:name="timeline-and-feasibility"/>
    <w:p>
      <w:pPr>
        <w:pStyle w:val="Heading2"/>
      </w:pPr>
      <w:r>
        <w:t xml:space="preserve">7. Timeline and Feasibility</w:t>
      </w:r>
    </w:p>
    <w:p>
      <w:pPr>
        <w:pStyle w:val="FirstParagraph"/>
      </w:pPr>
      <w:r>
        <w:t xml:space="preserve">The 18-month project aligns with standard thesis timelines for Berlin universities (e.g., TU Berlin’s M.Sc. Mechanical Engineering program). Key milestones include:</w:t>
      </w:r>
    </w:p>
    <w:p>
      <w:pPr>
        <w:numPr>
          <w:ilvl w:val="0"/>
          <w:numId w:val="1004"/>
        </w:numPr>
        <w:pStyle w:val="Compact"/>
      </w:pPr>
      <w:r>
        <w:rPr>
          <w:bCs/>
          <w:b/>
        </w:rPr>
        <w:t xml:space="preserve">Months 1-3:</w:t>
      </w:r>
      <w:r>
        <w:t xml:space="preserve"> </w:t>
      </w:r>
      <w:r>
        <w:t xml:space="preserve">Data acquisition and literature review (supported by TU Berlin faculty)</w:t>
      </w:r>
    </w:p>
    <w:p>
      <w:pPr>
        <w:numPr>
          <w:ilvl w:val="0"/>
          <w:numId w:val="1004"/>
        </w:numPr>
        <w:pStyle w:val="Compact"/>
      </w:pPr>
      <w:r>
        <w:rPr>
          <w:bCs/>
          <w:b/>
        </w:rPr>
        <w:t xml:space="preserve">Months 4-9:</w:t>
      </w:r>
      <w:r>
        <w:t xml:space="preserve"> </w:t>
      </w:r>
      <w:r>
        <w:t xml:space="preserve">Prototype design and lab testing at Berlin’s Mobility Innovation Lab</w:t>
      </w:r>
    </w:p>
    <w:p>
      <w:pPr>
        <w:numPr>
          <w:ilvl w:val="0"/>
          <w:numId w:val="1004"/>
        </w:numPr>
        <w:pStyle w:val="Compact"/>
      </w:pPr>
      <w:r>
        <w:rPr>
          <w:bCs/>
          <w:b/>
        </w:rPr>
        <w:t xml:space="preserve">Months 10-15:</w:t>
      </w:r>
      <w:r>
        <w:t xml:space="preserve"> </w:t>
      </w:r>
      <w:r>
        <w:t xml:space="preserve">Field deployment across Berlin districts with BVG partnership</w:t>
      </w:r>
    </w:p>
    <w:p>
      <w:pPr>
        <w:numPr>
          <w:ilvl w:val="0"/>
          <w:numId w:val="1004"/>
        </w:numPr>
        <w:pStyle w:val="Compact"/>
      </w:pPr>
      <w:r>
        <w:rPr>
          <w:bCs/>
          <w:b/>
        </w:rPr>
        <w:t xml:space="preserve">Months 16-18:</w:t>
      </w:r>
      <w:r>
        <w:t xml:space="preserve"> </w:t>
      </w:r>
      <w:r>
        <w:t xml:space="preserve">Data analysis, thesis writing, and industry presentation to German engineering associations (VDMA)</w:t>
      </w:r>
    </w:p>
    <w:p>
      <w:pPr>
        <w:pStyle w:val="FirstParagraph"/>
      </w:pPr>
      <w:r>
        <w:t xml:space="preserve">All required facilities—CFD labs, materials testing equipment, and Berlin mobility datasets—are accessible through institutional partnerships. The project’s cost-effectiveness is ensured by leveraging existing Berlin municipal infrastructure partnerships.</w:t>
      </w:r>
    </w:p>
    <w:bookmarkEnd w:id="26"/>
    <w:bookmarkStart w:id="27" w:name="conclusion"/>
    <w:p>
      <w:pPr>
        <w:pStyle w:val="Heading2"/>
      </w:pPr>
      <w:r>
        <w:t xml:space="preserve">8. Conclusion</w:t>
      </w:r>
    </w:p>
    <w:p>
      <w:pPr>
        <w:pStyle w:val="FirstParagraph"/>
      </w:pPr>
      <w:r>
        <w:t xml:space="preserve">This Thesis Proposal addresses a critical intersection of mechanical engineering innovation and urban sustainability in Germany Berlin—a nexus where academic rigor must meet real-world implementation. By focusing on mechanical system integration within Berlin’s unique constraints, the research transcends theoretical exercise to deliver actionable solutions for one of Europe’s most dynamic cities. As a future</w:t>
      </w:r>
      <w:r>
        <w:t xml:space="preserve"> </w:t>
      </w:r>
      <w:r>
        <w:rPr>
          <w:bCs/>
          <w:b/>
        </w:rPr>
        <w:t xml:space="preserve">Mechanical Engineer</w:t>
      </w:r>
      <w:r>
        <w:t xml:space="preserve">, I am committed to producing work that advances not only my professional trajectory but also Berlin's and Germany's leadership in sustainable mobility engineering. This thesis will establish a foundational framework for how mechanical engineering can solve the complex, interconnected challenges of 21st-century urban living—proving that Germany Berlin is indeed where future mobility systems are engineered.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Urban Mobility Solutions for Germany Berlin</dc:title>
  <dc:creator/>
  <dc:language>en</dc:language>
  <cp:keywords/>
  <dcterms:created xsi:type="dcterms:W3CDTF">2026-07-09T19:33:19Z</dcterms:created>
  <dcterms:modified xsi:type="dcterms:W3CDTF">2026-07-09T19:33:19Z</dcterms:modified>
</cp:coreProperties>
</file>

<file path=docProps/custom.xml><?xml version="1.0" encoding="utf-8"?>
<Properties xmlns="http://schemas.openxmlformats.org/officeDocument/2006/custom-properties" xmlns:vt="http://schemas.openxmlformats.org/officeDocument/2006/docPropsVTypes"/>
</file>