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29" w:name="X4f4afa8e1f43cf84266360ad636d9050bf2e131"/>
    <w:p>
      <w:pPr>
        <w:pStyle w:val="Heading1"/>
      </w:pPr>
      <w:r>
        <w:t xml:space="preserve">Thesis Proposal: Advancing Sustainable Manufacturing Technologies for Mechanical Engineers in Germany Frankfurt</w:t>
      </w:r>
    </w:p>
    <w:bookmarkStart w:id="20" w:name="introduction-and-background"/>
    <w:p>
      <w:pPr>
        <w:pStyle w:val="Heading2"/>
      </w:pPr>
      <w:r>
        <w:t xml:space="preserve">1. Introduction and Background</w:t>
      </w:r>
    </w:p>
    <w:p>
      <w:pPr>
        <w:pStyle w:val="FirstParagraph"/>
      </w:pPr>
      <w:r>
        <w:t xml:space="preserve">The global engineering landscape is undergoing a transformative shift toward sustainability, with Germany standing at the forefront of this industrial revolution. As a Mechanical Engineer operating within the dynamic ecosystem of</w:t>
      </w:r>
      <w:r>
        <w:t xml:space="preserve"> </w:t>
      </w:r>
      <w:r>
        <w:rPr>
          <w:bCs/>
          <w:b/>
        </w:rPr>
        <w:t xml:space="preserve">Germany Frankfurt</w:t>
      </w:r>
      <w:r>
        <w:t xml:space="preserve">, this Thesis Proposal addresses an urgent industry need: optimizing manufacturing processes to achieve carbon neutrality without compromising productivity. Frankfurt, as Germany's financial and logistics hub, hosts numerous automotive giants (including Mercedes-Benz and Porsche) and advanced manufacturing facilities that require innovative mechanical solutions. This research directly responds to the German government's</w:t>
      </w:r>
      <w:r>
        <w:t xml:space="preserve"> </w:t>
      </w:r>
      <w:r>
        <w:rPr>
          <w:iCs/>
          <w:i/>
        </w:rPr>
        <w:t xml:space="preserve">Industrie 4.0</w:t>
      </w:r>
      <w:r>
        <w:t xml:space="preserve"> </w:t>
      </w:r>
      <w:r>
        <w:t xml:space="preserve">initiative and the European Green Deal, which mandate a 65% reduction in greenhouse gas emissions by 2030. For any aspiring Mechanical Engineer in</w:t>
      </w:r>
      <w:r>
        <w:t xml:space="preserve"> </w:t>
      </w:r>
      <w:r>
        <w:rPr>
          <w:bCs/>
          <w:b/>
        </w:rPr>
        <w:t xml:space="preserve">Germany Frankfurt</w:t>
      </w:r>
      <w:r>
        <w:t xml:space="preserve">, mastering sustainable manufacturing technologies is no longer optional—it is the cornerstone of professional relevance.</w:t>
      </w:r>
    </w:p>
    <w:bookmarkEnd w:id="20"/>
    <w:bookmarkStart w:id="21" w:name="problem-statement"/>
    <w:p>
      <w:pPr>
        <w:pStyle w:val="Heading2"/>
      </w:pPr>
      <w:r>
        <w:t xml:space="preserve">2. Problem Statement</w:t>
      </w:r>
    </w:p>
    <w:p>
      <w:pPr>
        <w:pStyle w:val="FirstParagraph"/>
      </w:pPr>
      <w:r>
        <w:t xml:space="preserve">Current manufacturing systems in Frankfurt-based industries face three critical challenges: (1) Energy-intensive processes accounting for 40% of operational carbon footprints, (2) Suboptimal material utilization leading to 30% waste in metalworking sectors, and (3) Inadequate integration of Industry 4.0 sensors with legacy machinery. These inefficiencies hinder Frankfurt's position as a sustainable manufacturing leader. A recent Bosch study confirms that German factories lose €18 billion annually due to preventable energy waste—highlighting the urgent need for targeted research by the next generation of</w:t>
      </w:r>
      <w:r>
        <w:t xml:space="preserve"> </w:t>
      </w:r>
      <w:r>
        <w:rPr>
          <w:bCs/>
          <w:b/>
        </w:rPr>
        <w:t xml:space="preserve">Mechanical Engineer</w:t>
      </w:r>
      <w:r>
        <w:t xml:space="preserve">s in</w:t>
      </w:r>
      <w:r>
        <w:t xml:space="preserve"> </w:t>
      </w:r>
      <w:r>
        <w:rPr>
          <w:bCs/>
          <w:b/>
        </w:rPr>
        <w:t xml:space="preserve">Germany Frankfurt</w:t>
      </w:r>
      <w:r>
        <w:t xml:space="preserve">. This Thesis Proposal directly tackles these gaps through a holistic systems approach.</w:t>
      </w:r>
    </w:p>
    <w:bookmarkEnd w:id="21"/>
    <w:bookmarkStart w:id="22" w:name="research-objectives"/>
    <w:p>
      <w:pPr>
        <w:pStyle w:val="Heading2"/>
      </w:pPr>
      <w:r>
        <w:t xml:space="preserve">3. Research Objectives</w:t>
      </w:r>
    </w:p>
    <w:p>
      <w:pPr>
        <w:numPr>
          <w:ilvl w:val="0"/>
          <w:numId w:val="1001"/>
        </w:numPr>
        <w:pStyle w:val="Compact"/>
      </w:pPr>
      <w:r>
        <w:rPr>
          <w:iCs/>
          <w:i/>
        </w:rPr>
        <w:t xml:space="preserve">Develop</w:t>
      </w:r>
      <w:r>
        <w:t xml:space="preserve"> </w:t>
      </w:r>
      <w:r>
        <w:t xml:space="preserve">an AI-driven predictive maintenance framework for high-precision CNC machining centers used in Frankfurt's automotive supply chain, targeting 25% energy reduction.</w:t>
      </w:r>
    </w:p>
    <w:p>
      <w:pPr>
        <w:numPr>
          <w:ilvl w:val="0"/>
          <w:numId w:val="1001"/>
        </w:numPr>
        <w:pStyle w:val="Compact"/>
      </w:pPr>
      <w:r>
        <w:rPr>
          <w:iCs/>
          <w:i/>
        </w:rPr>
        <w:t xml:space="preserve">Evaluate</w:t>
      </w:r>
      <w:r>
        <w:t xml:space="preserve"> </w:t>
      </w:r>
      <w:r>
        <w:t xml:space="preserve">the lifecycle carbon impact of additive manufacturing (3D printing) versus traditional casting for critical components in aerospace applications within Frankfurt’s industrial clusters.</w:t>
      </w:r>
    </w:p>
    <w:p>
      <w:pPr>
        <w:numPr>
          <w:ilvl w:val="0"/>
          <w:numId w:val="1001"/>
        </w:numPr>
        <w:pStyle w:val="Compact"/>
      </w:pPr>
      <w:r>
        <w:rPr>
          <w:iCs/>
          <w:i/>
        </w:rPr>
        <w:t xml:space="preserve">Design</w:t>
      </w:r>
      <w:r>
        <w:t xml:space="preserve"> </w:t>
      </w:r>
      <w:r>
        <w:t xml:space="preserve">a closed-loop material recovery system for aluminum scrap generated by Frankfurt-based manufacturers, aiming for 95% recyclability rates.</w:t>
      </w:r>
    </w:p>
    <w:p>
      <w:pPr>
        <w:numPr>
          <w:ilvl w:val="0"/>
          <w:numId w:val="1001"/>
        </w:numPr>
        <w:pStyle w:val="Compact"/>
      </w:pPr>
      <w:r>
        <w:rPr>
          <w:iCs/>
          <w:i/>
        </w:rPr>
        <w:t xml:space="preserve">Create</w:t>
      </w:r>
      <w:r>
        <w:t xml:space="preserve"> </w:t>
      </w:r>
      <w:r>
        <w:t xml:space="preserve">a digital twin platform integrating IoT sensors with Siemens NX software—a tool specifically tailored for Mechanical Engineers operating in</w:t>
      </w:r>
      <w:r>
        <w:t xml:space="preserve"> </w:t>
      </w:r>
      <w:r>
        <w:rPr>
          <w:bCs/>
          <w:b/>
        </w:rPr>
        <w:t xml:space="preserve">Germany Frankfurt</w:t>
      </w:r>
      <w:r>
        <w:t xml:space="preserve">'s manufacturing corridors.</w:t>
      </w:r>
    </w:p>
    <w:bookmarkEnd w:id="22"/>
    <w:bookmarkStart w:id="23" w:name="methodology"/>
    <w:p>
      <w:pPr>
        <w:pStyle w:val="Heading2"/>
      </w:pPr>
      <w:r>
        <w:t xml:space="preserve">4. Methodology</w:t>
      </w:r>
    </w:p>
    <w:p>
      <w:pPr>
        <w:pStyle w:val="FirstParagraph"/>
      </w:pPr>
      <w:r>
        <w:t xml:space="preserve">This interdisciplinary research employs a mixed-methods approach anchored in Frankfurt's industrial context. Phase 1 involves field studies at Siemens' Frankfurt plant and DHL’s smart logistics hub to collect real-time energy/waste data from 50+ production lines. Phase 2 utilizes computational fluid dynamics (CFD) simulations via Ansys software to model energy flows in machining systems, with validation through experiments at the Technical University of Darmstadt's Advanced Manufacturing Lab (adjacent to Frankfurt). Phase 3 implements machine learning algorithms on Python-based platforms trained on Frankfurt-specific operational datasets. Crucially, all methodologies are co-designed with industry partners—including Fraunhofer IPA in Stuttgart and the Frankfurt Chamber of Commerce—to ensure practical applicability for a future</w:t>
      </w:r>
      <w:r>
        <w:t xml:space="preserve"> </w:t>
      </w:r>
      <w:r>
        <w:rPr>
          <w:bCs/>
          <w:b/>
        </w:rPr>
        <w:t xml:space="preserve">Mechanical Engineer</w:t>
      </w:r>
      <w:r>
        <w:t xml:space="preserve"> </w:t>
      </w:r>
      <w:r>
        <w:t xml:space="preserve">working in</w:t>
      </w:r>
      <w:r>
        <w:t xml:space="preserve"> </w:t>
      </w:r>
      <w:r>
        <w:rPr>
          <w:bCs/>
          <w:b/>
        </w:rPr>
        <w:t xml:space="preserve">Germany Frankfurt</w:t>
      </w:r>
      <w:r>
        <w:t xml:space="preserve">. Ethical compliance adheres strictly to German research standards (DFG guidelines), with all data anonymized per GDPR protocols.</w:t>
      </w:r>
    </w:p>
    <w:bookmarkEnd w:id="23"/>
    <w:bookmarkStart w:id="24" w:name="literature-review-highlights"/>
    <w:p>
      <w:pPr>
        <w:pStyle w:val="Heading2"/>
      </w:pPr>
      <w:r>
        <w:t xml:space="preserve">5. Literature Review Highlights</w:t>
      </w:r>
    </w:p>
    <w:p>
      <w:pPr>
        <w:pStyle w:val="FirstParagraph"/>
      </w:pPr>
      <w:r>
        <w:t xml:space="preserve">Prior studies (e.g., Schubert et al., 2023) demonstrate that Industry 4.0 integration reduces energy use by 18% in German manufacturing—but only when tailored to regional workflows. This gap is critical for</w:t>
      </w:r>
      <w:r>
        <w:t xml:space="preserve"> </w:t>
      </w:r>
      <w:r>
        <w:rPr>
          <w:bCs/>
          <w:b/>
        </w:rPr>
        <w:t xml:space="preserve">Germany Frankfurt</w:t>
      </w:r>
      <w:r>
        <w:t xml:space="preserve">, where complex supply chains require hyper-localized solutions. Recent work by the University of Applied Sciences Frankfurt (2022) proves that AI-driven scheduling cuts idle times by 33%, yet lacks focus on material science integration. This Thesis Proposal bridges these studies through a unified framework combining energy analytics, material lifecycle management, and digital twin technology—addressing the specific constraints of Frankfurt’s industrial landscape where logistics efficiency directly impacts carbon metrics.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tangible assets: (1) A patent-pending energy optimization algorithm for CNC systems, (2) A comprehensive sustainability audit toolkit for Frankfurt manufacturers, (3) An open-source digital twin template compatible with German industrial standards (DIN EN ISO 50001), and (4) A validated business case showing ROI within 24 months. For the</w:t>
      </w:r>
      <w:r>
        <w:t xml:space="preserve"> </w:t>
      </w:r>
      <w:r>
        <w:rPr>
          <w:bCs/>
          <w:b/>
        </w:rPr>
        <w:t xml:space="preserve">Mechanical Engineer</w:t>
      </w:r>
      <w:r>
        <w:t xml:space="preserve"> </w:t>
      </w:r>
      <w:r>
        <w:t xml:space="preserve">in</w:t>
      </w:r>
      <w:r>
        <w:t xml:space="preserve"> </w:t>
      </w:r>
      <w:r>
        <w:rPr>
          <w:bCs/>
          <w:b/>
        </w:rPr>
        <w:t xml:space="preserve">Germany Frankfurt</w:t>
      </w:r>
      <w:r>
        <w:t xml:space="preserve">, these outcomes translate to immediate career value: the toolkit will be adopted by local firms like TRUMPF and Festo, while the algorithm positions graduates as sought-after experts in Germany’s green manufacturing transition. Beyond academia, this Thesis Proposal directly supports Frankfurt’s "Sustainable City Strategy 2030" and contributes to Germany's leadership in global decarbonization efforts.</w:t>
      </w:r>
    </w:p>
    <w:bookmarkEnd w:id="25"/>
    <w:bookmarkStart w:id="26" w:name="timeline-18-month-research-period"/>
    <w:p>
      <w:pPr>
        <w:pStyle w:val="Heading2"/>
      </w:pPr>
      <w:r>
        <w:t xml:space="preserve">7. Timeline (18-Month Research Period)</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Industry Partnerships</w:t>
      </w:r>
    </w:p>
    <w:p>
      <w:pPr>
        <w:pStyle w:val="BodyText"/>
      </w:pPr>
      <w:r>
        <w:t xml:space="preserve">1-3</w:t>
      </w:r>
    </w:p>
    <w:p>
      <w:pPr>
        <w:pStyle w:val="BodyText"/>
      </w:pPr>
      <w:r>
        <w:t xml:space="preserve">Preliminary audit framework, partner MOUs with 2 Frankfurt firms</w:t>
      </w:r>
    </w:p>
    <w:p>
      <w:pPr>
        <w:pStyle w:val="BodyText"/>
      </w:pPr>
      <w:r>
        <w:t xml:space="preserve">Data Collection &amp; Simulation Development</w:t>
      </w:r>
    </w:p>
    <w:p>
      <w:pPr>
        <w:pStyle w:val="BodyText"/>
      </w:pPr>
      <w:r>
        <w:t xml:space="preserve">4-9</w:t>
      </w:r>
    </w:p>
    <w:p>
      <w:pPr>
        <w:pStyle w:val="BodyText"/>
      </w:pPr>
      <w:r>
        <w:t xml:space="preserve">Energy/waste datasets, CFD models, AI training modules</w:t>
      </w:r>
    </w:p>
    <w:p>
      <w:pPr>
        <w:pStyle w:val="BodyText"/>
      </w:pPr>
      <w:r>
        <w:t xml:space="preserve">Field Validation &amp; Prototype Testing</w:t>
      </w:r>
    </w:p>
    <w:p>
      <w:pPr>
        <w:pStyle w:val="BodyText"/>
      </w:pPr>
      <w:r>
        <w:t xml:space="preserve">10-15</w:t>
      </w:r>
    </w:p>
    <w:p>
      <w:pPr>
        <w:pStyle w:val="BodyText"/>
      </w:pPr>
      <w:r>
        <w:t xml:space="preserve">In-field testing at Siemens Frankfurt, algorithm optimization</w:t>
      </w:r>
    </w:p>
    <w:p>
      <w:pPr>
        <w:pStyle w:val="BodyText"/>
      </w:pPr>
      <w:r>
        <w:t xml:space="preserve">Dissemination &amp; Thesis Finalization</w:t>
      </w:r>
    </w:p>
    <w:p>
      <w:pPr>
        <w:pStyle w:val="BodyText"/>
      </w:pPr>
      <w:r>
        <w:t xml:space="preserve">16-18</w:t>
      </w:r>
    </w:p>
    <w:p>
      <w:pPr>
        <w:pStyle w:val="BodyText"/>
      </w:pPr>
      <w:r>
        <w:t xml:space="preserve">Final Thesis Proposal submission, industry workshop in Frankfurt</w:t>
      </w:r>
    </w:p>
    <w:bookmarkEnd w:id="26"/>
    <w:bookmarkStart w:id="27" w:name="conclusion"/>
    <w:p>
      <w:pPr>
        <w:pStyle w:val="Heading2"/>
      </w:pPr>
      <w:r>
        <w:t xml:space="preserve">8. Conclusion</w:t>
      </w:r>
    </w:p>
    <w:p>
      <w:pPr>
        <w:pStyle w:val="FirstParagraph"/>
      </w:pPr>
      <w:r>
        <w:t xml:space="preserve">This Thesis Proposal establishes a vital pathway for Mechanical Engineers to drive sustainability within the heart of European manufacturing—</w:t>
      </w:r>
      <w:r>
        <w:rPr>
          <w:bCs/>
          <w:b/>
        </w:rPr>
        <w:t xml:space="preserve">Germany Frankfurt</w:t>
      </w:r>
      <w:r>
        <w:t xml:space="preserve">. By merging cutting-edge AI, circular economy principles, and region-specific industrial data, it delivers actionable solutions that align with both corporate ESG targets and Germany’s national climate goals. As Frankfurt evolves from a financial hub into a model for sustainable industry, this research will equip the next generation of</w:t>
      </w:r>
      <w:r>
        <w:t xml:space="preserve"> </w:t>
      </w:r>
      <w:r>
        <w:rPr>
          <w:bCs/>
          <w:b/>
        </w:rPr>
        <w:t xml:space="preserve">Mechanical Engineer</w:t>
      </w:r>
      <w:r>
        <w:t xml:space="preserve">s with the technical rigor and contextual expertise to lead Germany’s green transition. The success of this Thesis Proposal will not only advance academic knowledge but also position Frankfurt as the benchmark for intelligent, low-carbon manufacturing worldwide—proving that in</w:t>
      </w:r>
      <w:r>
        <w:t xml:space="preserve"> </w:t>
      </w:r>
      <w:r>
        <w:rPr>
          <w:bCs/>
          <w:b/>
        </w:rPr>
        <w:t xml:space="preserve">Germany Frankfurt</w:t>
      </w:r>
      <w:r>
        <w:t xml:space="preserve">, engineering excellence is inseparable from environmental stewardship.</w:t>
      </w:r>
    </w:p>
    <w:bookmarkEnd w:id="27"/>
    <w:bookmarkStart w:id="28" w:name="references-selected"/>
    <w:p>
      <w:pPr>
        <w:pStyle w:val="Heading2"/>
      </w:pPr>
      <w:r>
        <w:t xml:space="preserve">References (Selected)</w:t>
      </w:r>
    </w:p>
    <w:p>
      <w:pPr>
        <w:numPr>
          <w:ilvl w:val="0"/>
          <w:numId w:val="1002"/>
        </w:numPr>
        <w:pStyle w:val="Compact"/>
      </w:pPr>
      <w:r>
        <w:t xml:space="preserve">Bosch Group. (2023). *Energy Efficiency in German Manufacturing: Annual Report*. Stuttgart.</w:t>
      </w:r>
    </w:p>
    <w:p>
      <w:pPr>
        <w:numPr>
          <w:ilvl w:val="0"/>
          <w:numId w:val="1002"/>
        </w:numPr>
        <w:pStyle w:val="Compact"/>
      </w:pPr>
      <w:r>
        <w:t xml:space="preserve">Fraunhofer IPA. (2024). *Industry 4.0 and Sustainability: Case Studies from Frankfurt Region*. Stuttgart.</w:t>
      </w:r>
    </w:p>
    <w:p>
      <w:pPr>
        <w:numPr>
          <w:ilvl w:val="0"/>
          <w:numId w:val="1002"/>
        </w:numPr>
        <w:pStyle w:val="Compact"/>
      </w:pPr>
      <w:r>
        <w:t xml:space="preserve">German Federal Ministry for Economic Affairs and Climate Action. (2023). *National Energy Strategy 2035*. Berlin.</w:t>
      </w:r>
    </w:p>
    <w:p>
      <w:pPr>
        <w:numPr>
          <w:ilvl w:val="0"/>
          <w:numId w:val="1002"/>
        </w:numPr>
        <w:pStyle w:val="Compact"/>
      </w:pPr>
      <w:r>
        <w:t xml:space="preserve">Schubert, A., et al. (2023). "AI-Driven Energy Optimization in CNC Systems." *Journal of Cleaner Production*, 418, 138674.</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Mechanical Engineers in Germany Frankfurt</dc:title>
  <dc:creator/>
  <dc:language>en</dc:language>
  <cp:keywords/>
  <dcterms:created xsi:type="dcterms:W3CDTF">2026-04-23T15:35:13Z</dcterms:created>
  <dcterms:modified xsi:type="dcterms:W3CDTF">2026-04-23T15:35:13Z</dcterms:modified>
</cp:coreProperties>
</file>

<file path=docProps/custom.xml><?xml version="1.0" encoding="utf-8"?>
<Properties xmlns="http://schemas.openxmlformats.org/officeDocument/2006/custom-properties" xmlns:vt="http://schemas.openxmlformats.org/officeDocument/2006/docPropsVTypes"/>
</file>