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33" w:name="X0bf1d06fd0d1d0d8e72f06c8d1ea0337a4aaf62"/>
    <w:p>
      <w:pPr>
        <w:pStyle w:val="Heading1"/>
      </w:pPr>
      <w:r>
        <w:t xml:space="preserve">Thesis Proposal: Optimization of Energy-Efficient Public Transportation Systems for Tehran's Urban Environment</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challenges in transportation infrastructure, with the city's population exceeding 9 million residents and daily traffic congestion costing the economy over $3 billion annually. As a leading Mechanical Engineer specializing in sustainable systems, I propose this research to address Tehran's critical need for energy-efficient public transit solutions. Current transportation systems in Iran Tehran rely heavily on fossil fuel-powered vehicles, contributing to air pollution that ranks among the world's worst (WHO 2023). This Thesis Proposal outlines a comprehensive study to develop mechanical engineering innovations specifically tailored for Tehran's unique topography, climate patterns, and urban density. The research will position Tehran as a model for sustainable mobility in Middle Eastern megacities while fulfilling the professional development needs of Mechanical Engineers in Iran.</w:t>
      </w:r>
    </w:p>
    <w:bookmarkEnd w:id="20"/>
    <w:bookmarkStart w:id="21" w:name="problem-statement"/>
    <w:p>
      <w:pPr>
        <w:pStyle w:val="Heading2"/>
      </w:pPr>
      <w:r>
        <w:t xml:space="preserve">2. Problem Statement</w:t>
      </w:r>
    </w:p>
    <w:p>
      <w:pPr>
        <w:pStyle w:val="FirstParagraph"/>
      </w:pPr>
      <w:r>
        <w:t xml:space="preserve">Tehran's transportation sector accounts for 45% of the city's total energy consumption and 60% of its air pollutants (Iranian Ministry of Roads, 2023). Existing bus fleets operate at 35-40% fuel efficiency due to traffic congestion and outdated mechanical systems. Current mechanical engineering solutions implemented in Iran Tehran often fail to consider local conditions, resulting in projects that are either too expensive for municipal budgets or incompatible with Tehran's complex mountainous terrain and temperature extremes (from -10°C in winter to 45°C in summer). This gap necessitates context-specific research led by a qualified Mechanical Engineer who understands both global engineering standards and Iran's urban realities.</w:t>
      </w:r>
    </w:p>
    <w:bookmarkEnd w:id="21"/>
    <w:bookmarkStart w:id="22" w:name="X238ef2258a7d48049b33633e398f779d0f58299"/>
    <w:p>
      <w:pPr>
        <w:pStyle w:val="Heading2"/>
      </w:pPr>
      <w:r>
        <w:t xml:space="preserve">3. Literature Review (Selected Contextual Insights)</w:t>
      </w:r>
    </w:p>
    <w:p>
      <w:pPr>
        <w:pStyle w:val="FirstParagraph"/>
      </w:pPr>
      <w:r>
        <w:t xml:space="preserve">Recent studies on sustainable transit systems (Zhang et al., 2022) emphasize the importance of integrated mechanical-electrical systems for public transport optimization. However, research conducted in European cities shows only 18% applicability to Tehran's conditions due to differences in traffic patterns and infrastructure maturity (Kazemi, 2021). A critical gap exists in literature addressing: (a) cold-weather performance of electric bus components at Tehran's elevation (1200m), and (b) mechanical retrofitting strategies for existing fleets without requiring complete system replacement. This Thesis Proposal directly addresses these gaps through a locally-grounded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thermodynamic model optimizing energy recovery systems for public buses operating in Tehran's temperature fluctuations</w:t>
      </w:r>
    </w:p>
    <w:p>
      <w:pPr>
        <w:numPr>
          <w:ilvl w:val="0"/>
          <w:numId w:val="1001"/>
        </w:numPr>
        <w:pStyle w:val="Compact"/>
      </w:pPr>
      <w:r>
        <w:t xml:space="preserve">To design cost-effective mechanical retrofit kits for existing Tehran Bus Company (TBC) fleets using locally available materials</w:t>
      </w:r>
    </w:p>
    <w:p>
      <w:pPr>
        <w:numPr>
          <w:ilvl w:val="0"/>
          <w:numId w:val="1001"/>
        </w:numPr>
        <w:pStyle w:val="Compact"/>
      </w:pPr>
      <w:r>
        <w:t xml:space="preserve">To create an AI-driven predictive maintenance system integrated with Tehran's transportation monitoring infrastructure</w:t>
      </w:r>
    </w:p>
    <w:p>
      <w:pPr>
        <w:numPr>
          <w:ilvl w:val="0"/>
          <w:numId w:val="1001"/>
        </w:numPr>
        <w:pStyle w:val="Compact"/>
      </w:pPr>
      <w:r>
        <w:t xml:space="preserve">To establish performance benchmarks for Mechanical Engineers implementing sustainable transit solutions in Iran Tehran</w:t>
      </w:r>
    </w:p>
    <w:bookmarkEnd w:id="23"/>
    <w:bookmarkStart w:id="27" w:name="methodology"/>
    <w:p>
      <w:pPr>
        <w:pStyle w:val="Heading2"/>
      </w:pPr>
      <w:r>
        <w:t xml:space="preserve">5. Methodology</w:t>
      </w:r>
    </w:p>
    <w:p>
      <w:pPr>
        <w:pStyle w:val="FirstParagraph"/>
      </w:pPr>
      <w:r>
        <w:t xml:space="preserve">This research employs a three-phase mechanical engineering approach:</w:t>
      </w:r>
    </w:p>
    <w:bookmarkStart w:id="24" w:name="X81fbd3ff920fa56eb3447dca749872614d1b494"/>
    <w:p>
      <w:pPr>
        <w:pStyle w:val="Heading3"/>
      </w:pPr>
      <w:r>
        <w:t xml:space="preserve">Phase 1: Field Data Acquisition (Months 1-4)</w:t>
      </w:r>
    </w:p>
    <w:p>
      <w:pPr>
        <w:numPr>
          <w:ilvl w:val="0"/>
          <w:numId w:val="1002"/>
        </w:numPr>
        <w:pStyle w:val="Compact"/>
      </w:pPr>
      <w:r>
        <w:t xml:space="preserve">Deploy IoT sensors on 50 TBC buses to collect real-time data on engine performance, fuel consumption, and temperature variations across Tehran's districts</w:t>
      </w:r>
    </w:p>
    <w:p>
      <w:pPr>
        <w:numPr>
          <w:ilvl w:val="0"/>
          <w:numId w:val="1002"/>
        </w:numPr>
        <w:pStyle w:val="Compact"/>
      </w:pPr>
      <w:r>
        <w:t xml:space="preserve">Analyze meteorological records from Iran Meteorological Organization (2018-2023) correlating climate patterns with mechanical system efficiency</w:t>
      </w:r>
    </w:p>
    <w:bookmarkEnd w:id="24"/>
    <w:bookmarkStart w:id="25" w:name="X95f26f747148b284ed7a9c5bc47502da896dac7"/>
    <w:p>
      <w:pPr>
        <w:pStyle w:val="Heading3"/>
      </w:pPr>
      <w:r>
        <w:t xml:space="preserve">Phase 2: Mechanical System Design &amp; Simulation (Months 5-8)</w:t>
      </w:r>
    </w:p>
    <w:p>
      <w:pPr>
        <w:numPr>
          <w:ilvl w:val="0"/>
          <w:numId w:val="1003"/>
        </w:numPr>
        <w:pStyle w:val="Compact"/>
      </w:pPr>
      <w:r>
        <w:t xml:space="preserve">Use ANSYS software to model heat transfer in Tehran-specific operating conditions</w:t>
      </w:r>
    </w:p>
    <w:p>
      <w:pPr>
        <w:numPr>
          <w:ilvl w:val="0"/>
          <w:numId w:val="1003"/>
        </w:numPr>
        <w:pStyle w:val="Compact"/>
      </w:pPr>
      <w:r>
        <w:t xml:space="preserve">Design lightweight composite components using Iranian-made materials to reduce vehicle weight by 15% (targeting 20% fuel savings)</w:t>
      </w:r>
    </w:p>
    <w:p>
      <w:pPr>
        <w:numPr>
          <w:ilvl w:val="0"/>
          <w:numId w:val="1003"/>
        </w:numPr>
        <w:pStyle w:val="Compact"/>
      </w:pPr>
      <w:r>
        <w:t xml:space="preserve">Create a hybrid regenerative braking system optimized for Tehran's stop-and-go traffic patterns</w:t>
      </w:r>
    </w:p>
    <w:bookmarkEnd w:id="25"/>
    <w:bookmarkStart w:id="26" w:name="X123300bc743603ae1cfe0c21e86b65ff5d0063e"/>
    <w:p>
      <w:pPr>
        <w:pStyle w:val="Heading3"/>
      </w:pPr>
      <w:r>
        <w:t xml:space="preserve">Phase 3: Pilot Implementation &amp; Validation (Months 9-12)</w:t>
      </w:r>
    </w:p>
    <w:p>
      <w:pPr>
        <w:numPr>
          <w:ilvl w:val="0"/>
          <w:numId w:val="1004"/>
        </w:numPr>
        <w:pStyle w:val="Compact"/>
      </w:pPr>
      <w:r>
        <w:t xml:space="preserve">Implement retrofitted systems on TBC's Bus Route No. 50 (connecting Valiasr Square to Shahid Beheshti University)</w:t>
      </w:r>
    </w:p>
    <w:p>
      <w:pPr>
        <w:numPr>
          <w:ilvl w:val="0"/>
          <w:numId w:val="1004"/>
        </w:numPr>
        <w:pStyle w:val="Compact"/>
      </w:pPr>
      <w:r>
        <w:t xml:space="preserve">Compare fuel consumption and maintenance costs against control buses using Iran Tehran Transportation Authority's data</w:t>
      </w:r>
    </w:p>
    <w:p>
      <w:pPr>
        <w:numPr>
          <w:ilvl w:val="0"/>
          <w:numId w:val="1004"/>
        </w:numPr>
        <w:pStyle w:val="Compact"/>
      </w:pPr>
      <w:r>
        <w:t xml:space="preserve">Develop a certification framework for Mechanical Engineers implementing similar projects in Iran</w:t>
      </w:r>
    </w:p>
    <w:bookmarkEnd w:id="26"/>
    <w:bookmarkEnd w:id="27"/>
    <w:bookmarkStart w:id="28" w:name="X827dad02b76c51d2cd8d0140cea379fb3e4b40b"/>
    <w:p>
      <w:pPr>
        <w:pStyle w:val="Heading2"/>
      </w:pPr>
      <w:r>
        <w:t xml:space="preserve">6. Expected Contributions to Mechanical Engineering Practice in Iran Tehran</w:t>
      </w:r>
    </w:p>
    <w:p>
      <w:pPr>
        <w:pStyle w:val="FirstParagraph"/>
      </w:pPr>
      <w:r>
        <w:t xml:space="preserve">This Thesis Proposal promises transformative outcomes:</w:t>
      </w:r>
    </w:p>
    <w:p>
      <w:pPr>
        <w:numPr>
          <w:ilvl w:val="0"/>
          <w:numId w:val="1005"/>
        </w:numPr>
        <w:pStyle w:val="Compact"/>
      </w:pPr>
      <w:r>
        <w:rPr>
          <w:bCs/>
          <w:b/>
        </w:rPr>
        <w:t xml:space="preserve">Economic Impact:</w:t>
      </w:r>
      <w:r>
        <w:t xml:space="preserve"> </w:t>
      </w:r>
      <w:r>
        <w:t xml:space="preserve">Estimated 25% fuel savings for Tehran's fleet (potential annual savings of $18 million at current oil prices)</w:t>
      </w:r>
    </w:p>
    <w:p>
      <w:pPr>
        <w:numPr>
          <w:ilvl w:val="0"/>
          <w:numId w:val="1005"/>
        </w:numPr>
        <w:pStyle w:val="Compact"/>
      </w:pPr>
      <w:r>
        <w:rPr>
          <w:bCs/>
          <w:b/>
        </w:rPr>
        <w:t xml:space="preserve">Environmental Impact:</w:t>
      </w:r>
      <w:r>
        <w:t xml:space="preserve"> </w:t>
      </w:r>
      <w:r>
        <w:t xml:space="preserve">Reduction of 4,200 tons CO₂ annually through optimized mechanical systems</w:t>
      </w:r>
    </w:p>
    <w:p>
      <w:pPr>
        <w:numPr>
          <w:ilvl w:val="0"/>
          <w:numId w:val="1005"/>
        </w:numPr>
        <w:pStyle w:val="Compact"/>
      </w:pPr>
      <w:r>
        <w:rPr>
          <w:bCs/>
          <w:b/>
        </w:rPr>
        <w:t xml:space="preserve">Professional Development:</w:t>
      </w:r>
      <w:r>
        <w:t xml:space="preserve"> </w:t>
      </w:r>
      <w:r>
        <w:t xml:space="preserve">Creation of the first Iran-specific certification standard for sustainable transit Mechanical Engineers, to be endorsed by Iran Society of Mechanical Engineers</w:t>
      </w:r>
    </w:p>
    <w:p>
      <w:pPr>
        <w:numPr>
          <w:ilvl w:val="0"/>
          <w:numId w:val="1005"/>
        </w:numPr>
        <w:pStyle w:val="Compact"/>
      </w:pPr>
      <w:r>
        <w:rPr>
          <w:bCs/>
          <w:b/>
        </w:rPr>
        <w:t xml:space="preserve">Cultural Adaptation:</w:t>
      </w:r>
      <w:r>
        <w:t xml:space="preserve"> </w:t>
      </w:r>
      <w:r>
        <w:t xml:space="preserve">Solutions designed considering Tehran's unique urban fabric—avoiding the "one-size-fits-all" approach common in imported engineering projects</w:t>
      </w:r>
    </w:p>
    <w:bookmarkEnd w:id="28"/>
    <w:bookmarkStart w:id="29" w:name="X85e911eed7418d5474cd0d0bd2732586cdbc620"/>
    <w:p>
      <w:pPr>
        <w:pStyle w:val="Heading2"/>
      </w:pPr>
      <w:r>
        <w:t xml:space="preserve">7. Significance for Iran Tehran and the Mechanical Engineering Profession</w:t>
      </w:r>
    </w:p>
    <w:p>
      <w:pPr>
        <w:pStyle w:val="FirstParagraph"/>
      </w:pPr>
      <w:r>
        <w:t xml:space="preserve">This research directly addresses Iran's 14th Five-Year Plan (2021-2026) priority on sustainable urban mobility. By focusing on mechanical engineering innovations that leverage local resources, it counters the dependency on imported technology that has plagued Tehran's infrastructure projects. The findings will be immediately applicable to Tehran Metro Line 7 extension and future bus rapid transit corridors being planned in Iran's capital city. For the Mechanical Engineer profession in Iran, this Thesis Proposal establishes a new paradigm: where engineering solutions are not merely technical but deeply contextualized within Tehran's socioeconomic framework. This is critical as 68% of Tehran's public sector infrastructure projects fail to meet sustainability targets due to inadequate local engineering adaptation (World Bank, 2023).</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from Tehran Bus Company; Literature synthesis on Iran-specific mechanical systems</w:t>
            </w:r>
          </w:p>
        </w:tc>
        <w:tc>
          <w:tcPr/>
          <w:p>
            <w:pPr>
              <w:pStyle w:val="Compact"/>
              <w:jc w:val="left"/>
            </w:pPr>
            <w:r>
              <w:t xml:space="preserve">Tehran Transportation Authority cooperation; IoT sensors (50 units)</w:t>
            </w:r>
          </w:p>
        </w:tc>
      </w:tr>
      <w:tr>
        <w:tc>
          <w:tcPr/>
          <w:p>
            <w:pPr>
              <w:pStyle w:val="Compact"/>
              <w:jc w:val="left"/>
            </w:pPr>
            <w:r>
              <w:t xml:space="preserve">Q2 2024</w:t>
            </w:r>
          </w:p>
        </w:tc>
        <w:tc>
          <w:tcPr/>
          <w:p>
            <w:pPr>
              <w:pStyle w:val="Compact"/>
              <w:jc w:val="left"/>
            </w:pPr>
            <w:r>
              <w:t xml:space="preserve">Thermodynamic modeling; Initial component design using local materials</w:t>
            </w:r>
          </w:p>
        </w:tc>
        <w:tc>
          <w:tcPr/>
          <w:p>
            <w:pPr>
              <w:pStyle w:val="Compact"/>
              <w:jc w:val="left"/>
            </w:pPr>
            <w:r>
              <w:t xml:space="preserve">ANSYS software license; Iran University of Science &amp; Technology lab access</w:t>
            </w:r>
          </w:p>
        </w:tc>
      </w:tr>
      <w:tr>
        <w:tc>
          <w:tcPr/>
          <w:p>
            <w:pPr>
              <w:pStyle w:val="Compact"/>
              <w:jc w:val="left"/>
            </w:pPr>
            <w:r>
              <w:t xml:space="preserve">Q3 2024</w:t>
            </w:r>
          </w:p>
        </w:tc>
        <w:tc>
          <w:tcPr/>
          <w:p>
            <w:pPr>
              <w:pStyle w:val="Compact"/>
              <w:jc w:val="left"/>
            </w:pPr>
            <w:r>
              <w:t xml:space="preserve">Retrofit kit prototyping; Environmental testing in Tehran climate chamber</w:t>
            </w:r>
          </w:p>
        </w:tc>
        <w:tc>
          <w:tcPr/>
          <w:p>
            <w:pPr>
              <w:pStyle w:val="Compact"/>
              <w:jc w:val="left"/>
            </w:pPr>
            <w:r>
              <w:t xml:space="preserve">Mechanical workshop at Amirkabir University; Climate simulation equipment</w:t>
            </w:r>
          </w:p>
        </w:tc>
      </w:tr>
      <w:tr>
        <w:tc>
          <w:tcPr/>
          <w:p>
            <w:pPr>
              <w:pStyle w:val="Compact"/>
              <w:jc w:val="left"/>
            </w:pPr>
            <w:r>
              <w:t xml:space="preserve">Q4 2024</w:t>
            </w:r>
          </w:p>
        </w:tc>
        <w:tc>
          <w:tcPr/>
          <w:p>
            <w:pPr>
              <w:pStyle w:val="Compact"/>
              <w:jc w:val="left"/>
            </w:pPr>
            <w:r>
              <w:t xml:space="preserve">Pilot implementation on Route No. 50; Performance validation and data analysis</w:t>
            </w:r>
          </w:p>
        </w:tc>
        <w:tc>
          <w:tcPr/>
          <w:p>
            <w:pPr>
              <w:pStyle w:val="Compact"/>
              <w:jc w:val="left"/>
            </w:pPr>
            <w:r>
              <w:t xml:space="preserve">Tehran Bus Company fleet access; Statistical analysis software</w:t>
            </w:r>
          </w:p>
        </w:tc>
      </w:tr>
    </w:tbl>
    <w:bookmarkEnd w:id="30"/>
    <w:bookmarkStart w:id="31" w:name="conclusion"/>
    <w:p>
      <w:pPr>
        <w:pStyle w:val="Heading2"/>
      </w:pPr>
      <w:r>
        <w:t xml:space="preserve">9. Conclusion</w:t>
      </w:r>
    </w:p>
    <w:p>
      <w:pPr>
        <w:pStyle w:val="FirstParagraph"/>
      </w:pPr>
      <w:r>
        <w:t xml:space="preserve">This Thesis Proposal presents a vital opportunity to advance sustainable mobility through mechanical engineering innovation specifically designed for Iran Tehran's challenges. As the city grapples with severe air quality crises and infrastructure limitations, this research offers actionable solutions that align with Iran's national development goals while building local engineering capacity. The Mechanical Engineer leading this project will not only contribute to academic knowledge but also directly enhance Tehran's livability through tangible improvements in public transportation efficiency. This work establishes a new standard for context-sensitive engineering practice in Iran—where global expertise converges with local wisdom to create truly sustainable solutions for the world's fastest-growing urban centers.</w:t>
      </w:r>
    </w:p>
    <w:bookmarkEnd w:id="31"/>
    <w:bookmarkStart w:id="32" w:name="references-selected"/>
    <w:p>
      <w:pPr>
        <w:pStyle w:val="Heading2"/>
      </w:pPr>
      <w:r>
        <w:t xml:space="preserve">10. References (Selected)</w:t>
      </w:r>
    </w:p>
    <w:p>
      <w:pPr>
        <w:numPr>
          <w:ilvl w:val="0"/>
          <w:numId w:val="1006"/>
        </w:numPr>
        <w:pStyle w:val="Compact"/>
      </w:pPr>
      <w:r>
        <w:t xml:space="preserve">Iranian Ministry of Roads and Transportation. (2023). *Tehran Urban Mobility Report*. Tehran: IRMO.</w:t>
      </w:r>
    </w:p>
    <w:p>
      <w:pPr>
        <w:numPr>
          <w:ilvl w:val="0"/>
          <w:numId w:val="1006"/>
        </w:numPr>
        <w:pStyle w:val="Compact"/>
      </w:pPr>
      <w:r>
        <w:t xml:space="preserve">Kazemi, A. R. (2021). "Contextualizing Sustainable Transit in Middle Eastern Megacities." Journal of Urban Engineering, 14(3), 78-95.</w:t>
      </w:r>
    </w:p>
    <w:p>
      <w:pPr>
        <w:numPr>
          <w:ilvl w:val="0"/>
          <w:numId w:val="1006"/>
        </w:numPr>
        <w:pStyle w:val="Compact"/>
      </w:pPr>
      <w:r>
        <w:t xml:space="preserve">World Bank. (2023). *Iran Infrastructure Assessment: The Tehran Case Study*. Washington D.C.: World Bank Group.</w:t>
      </w:r>
    </w:p>
    <w:p>
      <w:pPr>
        <w:numPr>
          <w:ilvl w:val="0"/>
          <w:numId w:val="1006"/>
        </w:numPr>
        <w:pStyle w:val="Compact"/>
      </w:pPr>
      <w:r>
        <w:t xml:space="preserve">WHO. (2023). *Air Quality Database for Tehran*. Geneva: World Health Organization.</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Mobility in Iran Tehran</dc:title>
  <dc:creator/>
  <dc:language>en</dc:language>
  <cp:keywords/>
  <dcterms:created xsi:type="dcterms:W3CDTF">2026-03-04T02:59:33Z</dcterms:created>
  <dcterms:modified xsi:type="dcterms:W3CDTF">2026-03-04T02:59:33Z</dcterms:modified>
</cp:coreProperties>
</file>

<file path=docProps/custom.xml><?xml version="1.0" encoding="utf-8"?>
<Properties xmlns="http://schemas.openxmlformats.org/officeDocument/2006/custom-properties" xmlns:vt="http://schemas.openxmlformats.org/officeDocument/2006/docPropsVTypes"/>
</file>