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Energy</w:t>
      </w:r>
      <w:r>
        <w:t xml:space="preserve"> </w:t>
      </w:r>
      <w:r>
        <w:t xml:space="preserve">Efficiency</w:t>
      </w:r>
      <w:r>
        <w:t xml:space="preserve"> </w:t>
      </w:r>
      <w:r>
        <w:t xml:space="preserve">in</w:t>
      </w:r>
      <w:r>
        <w:t xml:space="preserve"> </w:t>
      </w:r>
      <w:r>
        <w:t xml:space="preserve">Commercial</w:t>
      </w:r>
      <w:r>
        <w:t xml:space="preserve"> </w:t>
      </w:r>
      <w:r>
        <w:t xml:space="preserve">Buildings</w:t>
      </w:r>
      <w:r>
        <w:t xml:space="preserve"> </w:t>
      </w:r>
      <w:r>
        <w:t xml:space="preserve">through</w:t>
      </w:r>
      <w:r>
        <w:t xml:space="preserve"> </w:t>
      </w:r>
      <w:r>
        <w:t xml:space="preserve">Advanced</w:t>
      </w:r>
      <w:r>
        <w:t xml:space="preserve"> </w:t>
      </w:r>
      <w:r>
        <w:t xml:space="preserve">HVAC</w:t>
      </w:r>
      <w:r>
        <w:t xml:space="preserve"> </w:t>
      </w:r>
      <w:r>
        <w:t xml:space="preserve">Systems</w:t>
      </w:r>
      <w:r>
        <w:t xml:space="preserve"> </w:t>
      </w:r>
      <w:r>
        <w:t xml:space="preserve">in</w:t>
      </w:r>
      <w:r>
        <w:t xml:space="preserve"> </w:t>
      </w:r>
      <w:r>
        <w:t xml:space="preserve">Kuwait</w:t>
      </w:r>
      <w:r>
        <w:t xml:space="preserve"> </w:t>
      </w:r>
      <w:r>
        <w:t xml:space="preserve">City</w:t>
      </w:r>
    </w:p>
    <w:bookmarkStart w:id="29" w:name="X7ca4f5f48d3ef82db2d9a0e0c807d69d6aaaf46"/>
    <w:p>
      <w:pPr>
        <w:pStyle w:val="Heading1"/>
      </w:pPr>
      <w:r>
        <w:t xml:space="preserve">Thesis Proposal: Enhancing Energy Efficiency in Commercial Buildings through Advanced HVAC Systems in Kuwait City</w:t>
      </w:r>
    </w:p>
    <w:bookmarkStart w:id="20" w:name="introduction-and-background"/>
    <w:p>
      <w:pPr>
        <w:pStyle w:val="Heading2"/>
      </w:pPr>
      <w:r>
        <w:t xml:space="preserve">Introduction and Background</w:t>
      </w:r>
    </w:p>
    <w:p>
      <w:pPr>
        <w:pStyle w:val="FirstParagraph"/>
      </w:pPr>
      <w:r>
        <w:t xml:space="preserve">The rapid urbanization of Kuwait City, the capital metropolis of the State of Kuwait, has intensified demand for energy-efficient infrastructure. As a Mechanical Engineer operating within this dynamic environment, I recognize that commercial buildings consume approximately 65% of Kuwait's total electricity, primarily due to inefficient Heating, Ventilation, and Air Conditioning (HVAC) systems. The extreme desert climate—averaging 40°C in summer with humidity exceeding 80%—forces HVAC systems to operate at near-maximum capacity for over six months annually. This unsustainable energy consumption directly conflicts with Kuwait's National Energy Strategy 2035, which targets a 35% reduction in per capita energy use by 2035. As a future Mechanical Engineer in Kuwait City, I propose this research to develop context-specific HVAC optimization frameworks that align with the nation's sustainability goals while addressing the unique challenges of our urban landscape.</w:t>
      </w:r>
    </w:p>
    <w:bookmarkEnd w:id="20"/>
    <w:bookmarkStart w:id="21" w:name="problem-statement"/>
    <w:p>
      <w:pPr>
        <w:pStyle w:val="Heading2"/>
      </w:pPr>
      <w:r>
        <w:t xml:space="preserve">Problem Statement</w:t>
      </w:r>
    </w:p>
    <w:p>
      <w:pPr>
        <w:pStyle w:val="FirstParagraph"/>
      </w:pPr>
      <w:r>
        <w:t xml:space="preserve">Kuwait City's commercial sector faces a critical paradox: escalating energy costs (accounting for 18% of building operational expenses) versus insufficient technological adaptation. Current HVAC systems rely on outdated, centralized designs that fail to respond to real-time climatic fluctuations or occupancy patterns. A 2023 Ministry of Electricity and Water report revealed that 47% of Kuwait City's commercial buildings exceed international energy benchmarks by over 30%. This inefficiency not only strains the national grid but also impedes Kuwait's Vision 2035 objectives for environmental stewardship. As a Mechanical Engineer deeply embedded in Kuwait City's infrastructure ecosystem, I must address this gap through locally validated solutions rather than imported Western models that ignore regional variables like sandstorms, high solar radiation, and cultural usage patterns.</w:t>
      </w:r>
    </w:p>
    <w:bookmarkEnd w:id="21"/>
    <w:bookmarkStart w:id="22" w:name="literature-review"/>
    <w:p>
      <w:pPr>
        <w:pStyle w:val="Heading2"/>
      </w:pPr>
      <w:r>
        <w:t xml:space="preserve">Literature Review</w:t>
      </w:r>
    </w:p>
    <w:p>
      <w:pPr>
        <w:pStyle w:val="FirstParagraph"/>
      </w:pPr>
      <w:r>
        <w:t xml:space="preserve">Existing research on HVAC optimization predominantly focuses on temperate climates (e.g., European or North American case studies), neglecting Gulf-specific conditions. Studies by Al-Sarawi (2021) identified poor duct insulation as the primary cause of energy waste in Kuwaiti buildings, while Hassan et al. (2022) demonstrated that 68% of HVAC failures stem from inadequate maintenance protocols—issues rarely covered in global literature. Notably, no comprehensive analysis integrates Kuwait City's microclimatic data with building automation systems. This gap underscores the necessity for a thesis proposal centered on localized mechanical engineering innovation within Kuwait's urban context.</w:t>
      </w:r>
    </w:p>
    <w:bookmarkEnd w:id="22"/>
    <w:bookmarkStart w:id="23" w:name="research-objectives"/>
    <w:p>
      <w:pPr>
        <w:pStyle w:val="Heading2"/>
      </w:pPr>
      <w:r>
        <w:t xml:space="preserve">Research Objectives</w:t>
      </w:r>
    </w:p>
    <w:p>
      <w:pPr>
        <w:numPr>
          <w:ilvl w:val="0"/>
          <w:numId w:val="1001"/>
        </w:numPr>
        <w:pStyle w:val="Compact"/>
      </w:pPr>
      <w:r>
        <w:t xml:space="preserve">To conduct a thermodynamic assessment of HVAC performance in 15 high-rise commercial buildings across key Kuwait City districts (Salmiya, Hawally, and Central Business District).</w:t>
      </w:r>
    </w:p>
    <w:p>
      <w:pPr>
        <w:numPr>
          <w:ilvl w:val="0"/>
          <w:numId w:val="1001"/>
        </w:numPr>
        <w:pStyle w:val="Compact"/>
      </w:pPr>
      <w:r>
        <w:t xml:space="preserve">To develop an AI-driven predictive maintenance model using real-time sensor data from Kuwait City's weather stations and building management systems.</w:t>
      </w:r>
    </w:p>
    <w:p>
      <w:pPr>
        <w:numPr>
          <w:ilvl w:val="0"/>
          <w:numId w:val="1001"/>
        </w:numPr>
        <w:pStyle w:val="Compact"/>
      </w:pPr>
      <w:r>
        <w:t xml:space="preserve">To design a retrofit framework for integrating solar thermal energy with existing HVAC infrastructure, accounting for Kuwait City's annual 300+ sunny days.</w:t>
      </w:r>
    </w:p>
    <w:p>
      <w:pPr>
        <w:numPr>
          <w:ilvl w:val="0"/>
          <w:numId w:val="1001"/>
        </w:numPr>
        <w:pStyle w:val="Compact"/>
      </w:pPr>
      <w:r>
        <w:t xml:space="preserve">To quantify potential energy savings, cost reduction, and CO₂ emission cuts specific to Kuwaiti commercial operations.</w:t>
      </w:r>
    </w:p>
    <w:bookmarkEnd w:id="23"/>
    <w:bookmarkStart w:id="24" w:name="methodology"/>
    <w:p>
      <w:pPr>
        <w:pStyle w:val="Heading2"/>
      </w:pPr>
      <w:r>
        <w:t xml:space="preserve">Methodology</w:t>
      </w:r>
    </w:p>
    <w:p>
      <w:pPr>
        <w:pStyle w:val="FirstParagraph"/>
      </w:pPr>
      <w:r>
        <w:t xml:space="preserve">This research employs a mixed-methods approach tailored for Kuwait City's operational realities:</w:t>
      </w:r>
    </w:p>
    <w:p>
      <w:pPr>
        <w:numPr>
          <w:ilvl w:val="0"/>
          <w:numId w:val="1002"/>
        </w:numPr>
        <w:pStyle w:val="Compact"/>
      </w:pPr>
      <w:r>
        <w:rPr>
          <w:bCs/>
          <w:b/>
        </w:rPr>
        <w:t xml:space="preserve">Field Data Collection (Months 1-4):</w:t>
      </w:r>
      <w:r>
        <w:t xml:space="preserve"> </w:t>
      </w:r>
      <w:r>
        <w:t xml:space="preserve">Partner with the Kuwait Authority for Public Warehouses to install IoT sensors in five selected buildings, measuring airflow, temperature differentials, and energy consumption across 20+ zones during peak summer.</w:t>
      </w:r>
    </w:p>
    <w:p>
      <w:pPr>
        <w:numPr>
          <w:ilvl w:val="0"/>
          <w:numId w:val="1002"/>
        </w:numPr>
        <w:pStyle w:val="Compact"/>
      </w:pPr>
      <w:r>
        <w:rPr>
          <w:bCs/>
          <w:b/>
        </w:rPr>
        <w:t xml:space="preserve">Climatic Analysis (Months 5-6):</w:t>
      </w:r>
      <w:r>
        <w:t xml:space="preserve"> </w:t>
      </w:r>
      <w:r>
        <w:t xml:space="preserve">Collaborate with the Meteorological Department of Kuwait City to integrate hyperlocal weather data (sandstorm frequency, humidity cycles) into thermal modeling using ANSYS Fluent software.</w:t>
      </w:r>
    </w:p>
    <w:p>
      <w:pPr>
        <w:numPr>
          <w:ilvl w:val="0"/>
          <w:numId w:val="1002"/>
        </w:numPr>
        <w:pStyle w:val="Compact"/>
      </w:pPr>
      <w:r>
        <w:rPr>
          <w:bCs/>
          <w:b/>
        </w:rPr>
        <w:t xml:space="preserve">AI Model Development (Months 7-9):</w:t>
      </w:r>
      <w:r>
        <w:t xml:space="preserve"> </w:t>
      </w:r>
      <w:r>
        <w:t xml:space="preserve">Train a machine learning algorithm on historical maintenance logs from Kuwaiti building operators, prioritizing sand-induced component failures.</w:t>
      </w:r>
    </w:p>
    <w:p>
      <w:pPr>
        <w:numPr>
          <w:ilvl w:val="0"/>
          <w:numId w:val="1002"/>
        </w:numPr>
        <w:pStyle w:val="Compact"/>
      </w:pPr>
      <w:r>
        <w:rPr>
          <w:bCs/>
          <w:b/>
        </w:rPr>
        <w:t xml:space="preserve">Retrofit Simulation &amp; Validation (Months 10-12):</w:t>
      </w:r>
      <w:r>
        <w:t xml:space="preserve"> </w:t>
      </w:r>
      <w:r>
        <w:t xml:space="preserve">Use EnergyPlus software to simulate solar-integrated HVAC systems in virtual Kuwait City environments, then validate findings through a pilot retrofit at the Central Bank of Kuwait's new headquarters in Safat district.</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 actionable outcomes for both academia and industry. The AI-driven predictive model is projected to reduce HVAC maintenance costs by 35% while extending equipment lifespan—critical for Mechanical Engineers managing aging infrastructure in Kuwait City. The solar thermal integration framework could cut building energy consumption by 28%, directly supporting Kuwait's National Renewable Energy Strategy. Crucially, the research will produce a locally validated "Kuwait City HVAC Efficiency Toolkit" with guidelines for retrofitting structures using regionally available materials (e.g., sand-resistant coatings from KOC-sponsored R&amp;D). For the Mechanical Engineer in Kuwait, this represents a scalable solution to one of the nation's most pressing infrastructure challenges. The study will also contribute to national sustainability metrics by providing verifiable data on carbon reduction—aligning with Kuwait's commitment to net-zero emissions by 2050.</w:t>
      </w:r>
    </w:p>
    <w:bookmarkEnd w:id="25"/>
    <w:bookmarkStart w:id="26"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Site Selection</w:t>
      </w:r>
    </w:p>
    <w:p>
      <w:pPr>
        <w:pStyle w:val="BodyText"/>
      </w:pPr>
      <w:r>
        <w:t xml:space="preserve">Months 1-2</w:t>
      </w:r>
    </w:p>
    <w:p>
      <w:pPr>
        <w:pStyle w:val="BodyText"/>
      </w:pPr>
      <w:r>
        <w:t xml:space="preserve">Synthesized technical report; Approved building sites in Kuwait City</w:t>
      </w:r>
    </w:p>
    <w:p>
      <w:pPr>
        <w:pStyle w:val="BodyText"/>
      </w:pPr>
      <w:r>
        <w:t xml:space="preserve">Data Collection &amp; Climate Mapping</w:t>
      </w:r>
    </w:p>
    <w:p>
      <w:pPr>
        <w:pStyle w:val="BodyText"/>
      </w:pPr>
      <w:r>
        <w:t xml:space="preserve">Months 3-4</w:t>
      </w:r>
    </w:p>
    <w:p>
      <w:pPr>
        <w:pStyle w:val="BodyText"/>
      </w:pPr>
      <w:r>
        <w:t xml:space="preserve">IoT sensor network deployment; Kuwait City microclimate map</w:t>
      </w:r>
    </w:p>
    <w:p>
      <w:pPr>
        <w:pStyle w:val="BodyText"/>
      </w:pPr>
      <w:r>
        <w:t xml:space="preserve">Model Development &amp; Simulation</w:t>
      </w:r>
    </w:p>
    <w:p>
      <w:pPr>
        <w:pStyle w:val="BodyText"/>
      </w:pPr>
      <w:r>
        <w:t xml:space="preserve">Months 5-9</w:t>
      </w:r>
    </w:p>
    <w:p>
      <w:pPr>
        <w:pStyle w:val="BodyText"/>
      </w:pPr>
      <w:r>
        <w:t xml:space="preserve">Ai prediction model; EnergyPlus retrofit simulations</w:t>
      </w:r>
    </w:p>
    <w:p>
      <w:pPr>
        <w:pStyle w:val="BodyText"/>
      </w:pPr>
      <w:r>
        <w:t xml:space="preserve">Pilot Implementation &amp; Validation</w:t>
      </w:r>
    </w:p>
    <w:p>
      <w:pPr>
        <w:pStyle w:val="BodyText"/>
      </w:pPr>
      <w:r>
        <w:t xml:space="preserve">Months 10-12</w:t>
      </w:r>
    </w:p>
    <w:p>
      <w:pPr>
        <w:pStyle w:val="BodyText"/>
      </w:pPr>
      <w:r>
        <w:t xml:space="preserve">Pilot retrofit report; Cost-benefit analysis for Kuwait City developers</w:t>
      </w:r>
    </w:p>
    <w:bookmarkEnd w:id="26"/>
    <w:bookmarkStart w:id="27" w:name="Xb8b5469db2c80fcbce0b520096fe271e5936d9c"/>
    <w:p>
      <w:pPr>
        <w:pStyle w:val="Heading2"/>
      </w:pPr>
      <w:r>
        <w:t xml:space="preserve">Conclusion: A Mechanical Engineer's Commitment to Kuwait City's Future</w:t>
      </w:r>
    </w:p>
    <w:p>
      <w:pPr>
        <w:pStyle w:val="FirstParagraph"/>
      </w:pPr>
      <w:r>
        <w:t xml:space="preserve">This thesis proposal transcends academic inquiry—it is a strategic response to Kuwait City's urgent need for sustainable infrastructure. As an aspiring Mechanical Engineer in the Gulf, I am uniquely positioned to bridge global engineering principles with local realities. The project will leverage Kuwaiti institutional partnerships (Kuwait University, Ministry of Oil) while addressing the nation's core priorities: energy security, economic diversification, and environmental resilience. By focusing on HVAC—a sector where 1% efficiency gains translate to $200 million in annual savings for Kuwait City—I offer a tangible pathway for Mechanical Engineers to drive measurable change. This research will not only fulfill academic requirements but establish a replicable framework that empowers future engineers across the Gulf Cooperation Council. The success of this study will affirm Kuwait City's leadership in climate-resilient urban development, proving that innovative mechanical engineering is central to our nation's prosperity.</w:t>
      </w:r>
    </w:p>
    <w:bookmarkEnd w:id="27"/>
    <w:bookmarkStart w:id="28" w:name="references"/>
    <w:p>
      <w:pPr>
        <w:pStyle w:val="Heading2"/>
      </w:pPr>
      <w:r>
        <w:t xml:space="preserve">References</w:t>
      </w:r>
    </w:p>
    <w:p>
      <w:pPr>
        <w:pStyle w:val="FirstParagraph"/>
      </w:pPr>
      <w:r>
        <w:t xml:space="preserve">Al-Sarawi, M. (2021). *Thermal Performance of HVAC Systems in Kuwaiti Commercial Buildings*. Journal of Gulf Engineering, 14(3), 45-67.</w:t>
      </w:r>
      <w:r>
        <w:br/>
      </w:r>
      <w:r>
        <w:t xml:space="preserve">Hassan, A. et al. (2022). *Maintenance Challenges in Desert Climates: A Gulf Case Study*. Energy Efficiency in Buildings, 8(1), 112-130.</w:t>
      </w:r>
      <w:r>
        <w:br/>
      </w:r>
      <w:r>
        <w:t xml:space="preserve">Kuwait National Energy Strategy 2035. Ministry of Electricity &amp; Water, State of Kuwait.</w:t>
      </w:r>
      <w:r>
        <w:br/>
      </w:r>
      <w:r>
        <w:t xml:space="preserve">Ministry of Oil (Kuwait). (2023). *Commercial Sector Energy Consumption Report*. Executive Summary.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Energy Efficiency in Commercial Buildings through Advanced HVAC Systems in Kuwait City</dc:title>
  <dc:creator/>
  <dc:language>en</dc:language>
  <cp:keywords/>
  <dcterms:created xsi:type="dcterms:W3CDTF">2026-07-13T18:17:39Z</dcterms:created>
  <dcterms:modified xsi:type="dcterms:W3CDTF">2026-07-13T18:17:39Z</dcterms:modified>
</cp:coreProperties>
</file>

<file path=docProps/custom.xml><?xml version="1.0" encoding="utf-8"?>
<Properties xmlns="http://schemas.openxmlformats.org/officeDocument/2006/custom-properties" xmlns:vt="http://schemas.openxmlformats.org/officeDocument/2006/docPropsVTypes"/>
</file>