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New</w:t>
      </w:r>
      <w:r>
        <w:t xml:space="preserve"> </w:t>
      </w:r>
      <w:r>
        <w:t xml:space="preserve">Zealand</w:t>
      </w:r>
      <w:r>
        <w:t xml:space="preserve"> </w:t>
      </w:r>
      <w:r>
        <w:t xml:space="preserve">Wellington</w:t>
      </w:r>
    </w:p>
    <w:bookmarkStart w:id="28" w:name="X35ac8a00b25d69078c0c6a4b9c4987966bf1db8"/>
    <w:p>
      <w:pPr>
        <w:pStyle w:val="Heading1"/>
      </w:pPr>
      <w:r>
        <w:t xml:space="preserve">Thesis Proposal: Innovating Resilient and Sustainable Mechanical Engineering Practices in New Zealand Wellington</w:t>
      </w:r>
    </w:p>
    <w:bookmarkStart w:id="20" w:name="abstract"/>
    <w:p>
      <w:pPr>
        <w:pStyle w:val="Heading2"/>
      </w:pPr>
      <w:r>
        <w:t xml:space="preserve">Abstract</w:t>
      </w:r>
    </w:p>
    <w:p>
      <w:pPr>
        <w:pStyle w:val="FirstParagraph"/>
      </w:pPr>
      <w:r>
        <w:t xml:space="preserve">This Thesis Proposal outlines a research initiative focused on developing next-generation mechanical engineering solutions tailored to the unique environmental, climatic, and urban challenges of New Zealand Wellington. As a critical hub for government, education, and innovation in Aotearoa New Zealand, Wellington faces escalating pressures from climate change impacts—including intense wind events (exacerbated by its coastal geography), seismic activity along the Hikurangi Subduction Zone, and rising energy demands. The research aims to investigate how modern Mechanical Engineers can integrate passive design strategies, renewable energy systems, and adaptive structural solutions into building services and urban infrastructure. This study directly addresses a critical gap identified in Engineering New Zealand’s 2023 State of the Profession Report: the lack of context-specific frameworks for mechanical engineers operating in New Zealand’s most climate-vulnerable urban centers. The proposed work will deliver actionable methodologies for Mechanical Engineers to enhance resilience, reduce carbon footprints, and improve energy efficiency across Wellington’s built environment, contributing significantly to New Zealand's national net-zero targets by 2050.</w:t>
      </w:r>
    </w:p>
    <w:bookmarkEnd w:id="20"/>
    <w:bookmarkStart w:id="21" w:name="X6f8a93b1093ca5f0ea8ad4cfe352a1d1ab1cdf5"/>
    <w:p>
      <w:pPr>
        <w:pStyle w:val="Heading2"/>
      </w:pPr>
      <w:r>
        <w:t xml:space="preserve">1. Introduction: Context and Research Imperative</w:t>
      </w:r>
    </w:p>
    <w:p>
      <w:pPr>
        <w:pStyle w:val="FirstParagraph"/>
      </w:pPr>
      <w:r>
        <w:t xml:space="preserve">New Zealand Wellington stands as a city of stark contrasts—surrounded by rugged coastlines and mountains, yet experiencing rapid urban densification. Its unique topography creates microclimates where wind speeds can exceed 100km/h in certain corridors, such as along Taranaki Street, while its location on active tectonic plate boundaries necessitates robust seismic resilience in all infrastructure. These conditions present complex challenges for the Mechanical Engineer tasked with designing HVAC systems, ventilation networks, renewable energy integration (e.g., geothermal or wind-assisted power), and disaster-resilient building services. Current engineering practices often rely on generic international standards that fail to account for Wellington’s specific environmental stressors and cultural context. This Thesis Proposal addresses this void by centering the research within New Zealand Wellington, ensuring solutions are not only technically sound but also culturally appropriate and locally feasible under the stringent requirements of the New Zealand Building Code (NZBC) and Energy Efficiency &amp; Conservation Authority (EECA) guidelines.</w:t>
      </w:r>
    </w:p>
    <w:bookmarkEnd w:id="21"/>
    <w:bookmarkStart w:id="22" w:name="X1e0dfffacbd52c146ea2632c12c60be4d80bb16"/>
    <w:p>
      <w:pPr>
        <w:pStyle w:val="Heading2"/>
      </w:pPr>
      <w:r>
        <w:t xml:space="preserve">2. Literature Review: Gaps in Current Practice</w:t>
      </w:r>
    </w:p>
    <w:p>
      <w:pPr>
        <w:pStyle w:val="FirstParagraph"/>
      </w:pPr>
      <w:r>
        <w:t xml:space="preserve">Existing literature on sustainable mechanical engineering predominantly focuses on temperate or tropical climates outside New Zealand, overlooking the compounded challenges of Wellington’s maritime climate and seismic risk. Studies by the University of Canterbury (2021) highlight that 68% of Wellington’s existing building stock requires significant mechanical system retrofits to meet modern energy standards. However, no research has holistically integrated seismic performance criteria with wind-driven energy harvesting or passive thermal management strategies specific to New Zealand Wellington. Furthermore, while Engineering New Zealand advocates for "Tāngata Whenua" (Māori people as the tangata whenua or people of the land) co-design in infrastructure projects, few mechanical engineering frameworks explicitly incorporate Te Ao Māori principles into system design. This research will bridge these gaps by interrogating how Mechanical Engineers can ethically and effectively merge cutting-edge engineering with local ecological knowledge and community needs unique to New Zealand Wellington.</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assessment framework for mechanical system design in New Zealand Wellington, integrating wind load data, seismic resilience standards (AS/NZS 1170), and local climate projections (NIWA 2030).</w:t>
      </w:r>
    </w:p>
    <w:p>
      <w:pPr>
        <w:numPr>
          <w:ilvl w:val="0"/>
          <w:numId w:val="1001"/>
        </w:numPr>
        <w:pStyle w:val="Compact"/>
      </w:pPr>
      <w:r>
        <w:t xml:space="preserve">To evaluate the feasibility of adaptive mechanical systems—such as wind-responsive HVAC units and geothermal-assisted heating—within Wellington’s urban density constraints.</w:t>
      </w:r>
    </w:p>
    <w:p>
      <w:pPr>
        <w:numPr>
          <w:ilvl w:val="0"/>
          <w:numId w:val="1001"/>
        </w:numPr>
        <w:pStyle w:val="Compact"/>
      </w:pPr>
      <w:r>
        <w:t xml:space="preserve">To co-create design protocols with local Mechanical Engineers, Māori communities (e.g., Ngāti Whātua Ōrakei), and the Wellington City Council to ensure solutions align with Te Tiriti o Waitangi principles and community aspirations.</w:t>
      </w:r>
    </w:p>
    <w:p>
      <w:pPr>
        <w:numPr>
          <w:ilvl w:val="0"/>
          <w:numId w:val="1001"/>
        </w:numPr>
        <w:pStyle w:val="Compact"/>
      </w:pPr>
      <w:r>
        <w:t xml:space="preserve">To quantify carbon reduction potential and lifecycle costs of proposed innovations compared to conventional approaches, using case studies from Wellington projects like the Civic Square redevelopment or the new Te Papa Museum extensions.</w:t>
      </w:r>
    </w:p>
    <w:bookmarkEnd w:id="23"/>
    <w:bookmarkStart w:id="24" w:name="methodology"/>
    <w:p>
      <w:pPr>
        <w:pStyle w:val="Heading2"/>
      </w:pPr>
      <w:r>
        <w:t xml:space="preserve">4. Methodology</w:t>
      </w:r>
    </w:p>
    <w:p>
      <w:pPr>
        <w:pStyle w:val="FirstParagraph"/>
      </w:pPr>
      <w:r>
        <w:t xml:space="preserve">This research employs a mixed-methods approach grounded in New Zealand engineering practice. Phase 1 involves a comprehensive review of Wellington-specific environmental datasets (e.g., NIWA wind maps, GeoNet seismic histories) and interviews with 15 practicing Mechanical Engineers across Wellington-based firms (e.g., Beca, Arup NZ). Phase 2 utilizes computational fluid dynamics (CFD) modeling in collaboration with Victoria University of Wellington’s Engineering Lab to simulate mechanical system performance under projected climate scenarios. Phase 3 will co-design prototypes via workshops with the Māori Land Trust and local council stakeholders, prioritizing community input in energy-saving measures. The final phase involves field validation at two pilot sites: a newly constructed mixed-use building in the CBD and a retrofitted public housing complex in Wellington’s suburb of Khandallah. All data collection adheres to New Zealand’s ethical standards for research involving communities (Māori Health Research Ethics Committee guidelines).</w:t>
      </w:r>
    </w:p>
    <w:bookmarkEnd w:id="24"/>
    <w:bookmarkStart w:id="25" w:name="significance-and-expected-outcomes"/>
    <w:p>
      <w:pPr>
        <w:pStyle w:val="Heading2"/>
      </w:pPr>
      <w:r>
        <w:t xml:space="preserve">5. Significance and Expected Outcomes</w:t>
      </w:r>
    </w:p>
    <w:p>
      <w:pPr>
        <w:pStyle w:val="FirstParagraph"/>
      </w:pPr>
      <w:r>
        <w:t xml:space="preserve">The outcomes of this Thesis Proposal will deliver tangible value for Mechanical Engineers operating in New Zealand Wellington. The developed framework will provide a standardized, locally validated toolkit for designing systems that withstand extreme weather while cutting operational carbon emissions—directly supporting the Wellington City Council’s Climate Action Plan (2030 Target: 15% below 2019 levels). For the mechanical engineering profession, this work advances New Zealand’s capacity to lead in sustainable infrastructure innovation. Crucially, it positions Mechanical Engineers not merely as technical implementers but as key facilitators of climate justice and cultural partnership within Wellington communities. The research will be published in Engineering New Zealand journals and presented at the annual conference of the Institution of Professional Engineers New Zealand (IPENZ), ensuring its relevance to practitioners nationwide.</w:t>
      </w:r>
    </w:p>
    <w:bookmarkEnd w:id="25"/>
    <w:bookmarkStart w:id="26" w:name="timeline-and-resources"/>
    <w:p>
      <w:pPr>
        <w:pStyle w:val="Heading2"/>
      </w:pPr>
      <w:r>
        <w:t xml:space="preserve">6. Timeline and Resources</w:t>
      </w:r>
    </w:p>
    <w:p>
      <w:pPr>
        <w:pStyle w:val="FirstParagraph"/>
      </w:pPr>
      <w:r>
        <w:t xml:space="preserve">The project spans 18 months, with key milestones: Literature review (Months 1-3), Stakeholder engagement and data collection (Months 4-7), Modeling and co-design workshops (Months 8-12), Field validation (Months 13-16), and Thesis writing/dissemination (Months 17-18). Required resources include access to Wellington-specific meteorological databases, computational resources at Victoria University, funding for fieldwork in New Zealand Wellington communities, and collaboration with the Engineering New Zealand council. All work will be conducted within Aotearoa New Zealand under the oversight of a supervisory panel including academics from Victoria University and practicing Mechanical Engineers from leading Wellington firms.</w:t>
      </w:r>
    </w:p>
    <w:bookmarkEnd w:id="26"/>
    <w:bookmarkStart w:id="27" w:name="conclusion"/>
    <w:p>
      <w:pPr>
        <w:pStyle w:val="Heading2"/>
      </w:pPr>
      <w:r>
        <w:t xml:space="preserve">7. Conclusion</w:t>
      </w:r>
    </w:p>
    <w:p>
      <w:pPr>
        <w:pStyle w:val="FirstParagraph"/>
      </w:pPr>
      <w:r>
        <w:t xml:space="preserve">This Thesis Proposal establishes a vital foundation for advancing the role of the Mechanical Engineer in New Zealand’s most dynamic and vulnerable city. By centering research on New Zealand Wellington, it moves beyond theoretical global solutions to deliver practical, community-driven engineering innovations. The proposed work directly responds to critical infrastructure needs identified by the Ministry of Business, Innovation and Employment (MBIE) for resilient urban development. Ultimately, this research empowers Mechanical Engineers in New Zealand Wellington to lead in building a future where engineering excellence harmonizes with environmental stewardship and cultural respect—a legacy essential for Aotearoa’s sustainable prosperity. The Thesis Proposal is not merely academic; it is an actionable roadmap for the next generation of Mechanical Engineers to shape a resilient, low-carbon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New Zealand Wellington</dc:title>
  <dc:creator/>
  <dc:language>en</dc:language>
  <cp:keywords/>
  <dcterms:created xsi:type="dcterms:W3CDTF">2026-07-23T12:53:33Z</dcterms:created>
  <dcterms:modified xsi:type="dcterms:W3CDTF">2026-07-23T12:53:33Z</dcterms:modified>
</cp:coreProperties>
</file>

<file path=docProps/custom.xml><?xml version="1.0" encoding="utf-8"?>
<Properties xmlns="http://schemas.openxmlformats.org/officeDocument/2006/custom-properties" xmlns:vt="http://schemas.openxmlformats.org/officeDocument/2006/docPropsVTypes"/>
</file>