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7" w:name="X1c57869561042e984155a1b0b12d8eb36e1e2b5"/>
    <w:p>
      <w:pPr>
        <w:pStyle w:val="Heading1"/>
      </w:pPr>
      <w:r>
        <w:t xml:space="preserve">Thesis Proposal: Optimizing Renewable Energy Integration for Sustainable Urban Development in Pakistan Islamabad</w:t>
      </w:r>
    </w:p>
    <w:bookmarkStart w:id="20" w:name="introduction"/>
    <w:p>
      <w:pPr>
        <w:pStyle w:val="Heading2"/>
      </w:pPr>
      <w:r>
        <w:t xml:space="preserve">Introduction</w:t>
      </w:r>
    </w:p>
    <w:p>
      <w:pPr>
        <w:pStyle w:val="FirstParagraph"/>
      </w:pPr>
      <w:r>
        <w:t xml:space="preserve">This Thesis Proposal outlines a research initiative critically relevant to the evolving infrastructure landscape of Pakistan, with specific focus on Islamabad as the national capital and technological hub. As a prospective Mechanical Engineer, this study addresses the urgent need for sustainable energy solutions within Pakistan's urban centers, where Islamabad faces escalating energy demands due to rapid population growth and industrial expansion. The city's dependence on fossil fuel-based power generation contributes significantly to carbon emissions and grid instability, creating an imperative for innovative engineering interventions. This research aims to position the Mechanical Engineer as a pivotal agent in transforming Islamabad’s energy ecosystem through practical, scalable renewable integration strategies.</w:t>
      </w:r>
    </w:p>
    <w:bookmarkEnd w:id="20"/>
    <w:bookmarkStart w:id="21" w:name="problem-statement"/>
    <w:p>
      <w:pPr>
        <w:pStyle w:val="Heading2"/>
      </w:pPr>
      <w:r>
        <w:t xml:space="preserve">Problem Statement</w:t>
      </w:r>
    </w:p>
    <w:p>
      <w:pPr>
        <w:pStyle w:val="FirstParagraph"/>
      </w:pPr>
      <w:r>
        <w:t xml:space="preserve">Pakistan Islamabad confronts a multifaceted energy crisis characterized by frequent load-shedding, high transmission losses (estimated at 15-18%), and insufficient renewable penetration. The Capital Development Authority (CDA) reports that Islamabad’s electricity consumption has surged by 32% over the past decade, yet solar and wind potential remains underutilized due to inadequate grid infrastructure and policy fragmentation. Current mechanical engineering practices in Islamabad primarily focus on conventional thermal plants, neglecting decentralized renewable systems that could enhance resilience. This gap underscores an acute need for a targeted Thesis Proposal addressing how a Mechanical Engineer can design, implement, and optimize hybrid renewable energy frameworks tailored to Islamabad’s geographic and socioeconomic context.</w:t>
      </w:r>
    </w:p>
    <w:bookmarkEnd w:id="21"/>
    <w:bookmarkStart w:id="22" w:name="research-objectives"/>
    <w:p>
      <w:pPr>
        <w:pStyle w:val="Heading2"/>
      </w:pPr>
      <w:r>
        <w:t xml:space="preserve">Research Objectives</w:t>
      </w:r>
    </w:p>
    <w:p>
      <w:pPr>
        <w:pStyle w:val="FirstParagraph"/>
      </w:pPr>
      <w:r>
        <w:t xml:space="preserve">This Thesis Proposal defines the following objectives for the Mechanical Engineer:</w:t>
      </w:r>
    </w:p>
    <w:p>
      <w:pPr>
        <w:numPr>
          <w:ilvl w:val="0"/>
          <w:numId w:val="1001"/>
        </w:numPr>
        <w:pStyle w:val="Compact"/>
      </w:pPr>
      <w:r>
        <w:rPr>
          <w:bCs/>
          <w:b/>
        </w:rPr>
        <w:t xml:space="preserve">Assess Islamabad’s Renewable Potential:</w:t>
      </w:r>
      <w:r>
        <w:t xml:space="preserve"> </w:t>
      </w:r>
      <w:r>
        <w:t xml:space="preserve">Quantify solar irradiance, wind patterns, and urban rooftop space suitability across Islamabad’s districts to identify high-yield zones for photovoltaic (PV) and small-scale wind installations.</w:t>
      </w:r>
    </w:p>
    <w:p>
      <w:pPr>
        <w:numPr>
          <w:ilvl w:val="0"/>
          <w:numId w:val="1001"/>
        </w:numPr>
        <w:pStyle w:val="Compact"/>
      </w:pPr>
      <w:r>
        <w:rPr>
          <w:bCs/>
          <w:b/>
        </w:rPr>
        <w:t xml:space="preserve">Design Hybrid Energy Systems:</w:t>
      </w:r>
      <w:r>
        <w:t xml:space="preserve"> </w:t>
      </w:r>
      <w:r>
        <w:t xml:space="preserve">Develop cost-effective mechanical models integrating PV, battery storage, and waste-to-energy technologies for commercial complexes in Islamabad (e.g., Blue Area, F-7 Park), ensuring 24/7 grid stability.</w:t>
      </w:r>
    </w:p>
    <w:p>
      <w:pPr>
        <w:numPr>
          <w:ilvl w:val="0"/>
          <w:numId w:val="1001"/>
        </w:numPr>
        <w:pStyle w:val="Compact"/>
      </w:pPr>
      <w:r>
        <w:rPr>
          <w:bCs/>
          <w:b/>
        </w:rPr>
        <w:t xml:space="preserve">Evaluate Socio-Economic Impact:</w:t>
      </w:r>
      <w:r>
        <w:t xml:space="preserve"> </w:t>
      </w:r>
      <w:r>
        <w:t xml:space="preserve">Analyze job creation potential and long-term cost savings for Islamabad’s municipal authorities through reduced diesel dependency, using data from CPEC-aligned energy projects.</w:t>
      </w:r>
    </w:p>
    <w:p>
      <w:pPr>
        <w:numPr>
          <w:ilvl w:val="0"/>
          <w:numId w:val="1001"/>
        </w:numPr>
        <w:pStyle w:val="Compact"/>
      </w:pPr>
      <w:r>
        <w:rPr>
          <w:bCs/>
          <w:b/>
        </w:rPr>
        <w:t xml:space="preserve">Policy Integration Framework:</w:t>
      </w:r>
      <w:r>
        <w:t xml:space="preserve"> </w:t>
      </w:r>
      <w:r>
        <w:t xml:space="preserve">Propose actionable recommendations for the Pakistan Ministry of Energy to incentivize Mechanical Engineers in deploying renewable systems within Islamabad’s urban planning regulations.</w:t>
      </w:r>
    </w:p>
    <w:bookmarkEnd w:id="22"/>
    <w:bookmarkStart w:id="23" w:name="methodology"/>
    <w:p>
      <w:pPr>
        <w:pStyle w:val="Heading2"/>
      </w:pPr>
      <w:r>
        <w:t xml:space="preserve">Methodology</w:t>
      </w:r>
    </w:p>
    <w:p>
      <w:pPr>
        <w:pStyle w:val="FirstParagraph"/>
      </w:pPr>
      <w:r>
        <w:t xml:space="preserve">The research employs a mixed-methods approach grounded in Pakistan Islamabad’s reality. Phase 1 involves field surveys across 15 key locations (e.g., I-8, Sector F-6) using GIS mapping to assess solar potential and building footprints. Phase 2 utilizes ANSYS Fluent simulations to model airflow for wind turbines and energy storage efficiency in Islamabad’s microclimate. Phase 3 conducts stakeholder interviews with Islamabad Electric Supply Company (IESCO), CDA engineers, and private sector developers to validate technical feasibility. Crucially, the Mechanical Engineer will benchmark all models against Pakistan’s National Energy Efficiency Action Plan (NEEAP) targets, ensuring alignment with federal sustainability goals.</w:t>
      </w:r>
    </w:p>
    <w:bookmarkEnd w:id="23"/>
    <w:bookmarkStart w:id="24" w:name="significance-for-pakistan-islamabad"/>
    <w:p>
      <w:pPr>
        <w:pStyle w:val="Heading2"/>
      </w:pPr>
      <w:r>
        <w:t xml:space="preserve">Significance for Pakistan Islamabad</w:t>
      </w:r>
    </w:p>
    <w:p>
      <w:pPr>
        <w:pStyle w:val="FirstParagraph"/>
      </w:pPr>
      <w:r>
        <w:t xml:space="preserve">This Thesis Proposal transcends academic exercise by directly addressing Islamabad’s role as Pakistan’s administrative and technological nerve center. A successful implementation could reduce the city’s annual CO</w:t>
      </w:r>
      <w:r>
        <w:rPr>
          <w:vertAlign w:val="subscript"/>
        </w:rPr>
        <w:t xml:space="preserve">2</w:t>
      </w:r>
      <w:r>
        <w:t xml:space="preserve"> </w:t>
      </w:r>
      <w:r>
        <w:t xml:space="preserve">emissions by up to 18,000 tons—equivalent to removing 4,500 vehicles from roads—and alleviate pressure on IESCO’s strained grid during peak hours (3-7 PM). For the Mechanical Engineer, this work establishes a blueprint for transitioning from reactive infrastructure maintenance to proactive sustainable design. In Pakistan’s context, where energy insecurity stifles economic growth (costing ~2.5% of GDP annually), this Thesis Proposal offers Islamabad as a replicable model for other major cities like Lahore and Karachi.</w:t>
      </w:r>
    </w:p>
    <w:bookmarkEnd w:id="24"/>
    <w:bookmarkStart w:id="25" w:name="expected-contributions"/>
    <w:p>
      <w:pPr>
        <w:pStyle w:val="Heading2"/>
      </w:pPr>
      <w:r>
        <w:t xml:space="preserve">Expected Contributions</w:t>
      </w:r>
    </w:p>
    <w:p>
      <w:pPr>
        <w:pStyle w:val="FirstParagraph"/>
      </w:pPr>
      <w:r>
        <w:t xml:space="preserve">The anticipated outcomes include:</w:t>
      </w:r>
    </w:p>
    <w:p>
      <w:pPr>
        <w:numPr>
          <w:ilvl w:val="0"/>
          <w:numId w:val="1002"/>
        </w:numPr>
        <w:pStyle w:val="Compact"/>
      </w:pPr>
      <w:r>
        <w:t xml:space="preserve">A technical framework for hybrid renewable systems adaptable to Islamabad’s diverse urban zones.</w:t>
      </w:r>
    </w:p>
    <w:p>
      <w:pPr>
        <w:numPr>
          <w:ilvl w:val="0"/>
          <w:numId w:val="1002"/>
        </w:numPr>
        <w:pStyle w:val="Compact"/>
      </w:pPr>
      <w:r>
        <w:t xml:space="preserve">A cost-benefit analysis demonstrating 25% lower operational costs versus diesel generators for commercial buildings.</w:t>
      </w:r>
    </w:p>
    <w:p>
      <w:pPr>
        <w:numPr>
          <w:ilvl w:val="0"/>
          <w:numId w:val="1002"/>
        </w:numPr>
        <w:pStyle w:val="Compact"/>
      </w:pPr>
      <w:r>
        <w:t xml:space="preserve">Policy briefs targeting the Islamabad High Court’s Environmental Tribunal to mandate renewable integration in new constructions.</w:t>
      </w:r>
    </w:p>
    <w:p>
      <w:pPr>
        <w:pStyle w:val="FirstParagraph"/>
      </w:pPr>
      <w:r>
        <w:t xml:space="preserve">Crucially, this work positions the Mechanical Engineer as an indispensable catalyst—moving beyond traditional HVAC and manufacturing roles to become a central figure in Pakistan’s energy transition. The Thesis Proposal will equip graduates with the analytical tools needed to drive CPEC-linked green initiatives while addressing Islamabad’s unique challenges: monsoon-induced grid fluctuations, high dust accumulation on solar panels, and dense urban topography limiting wind turbine placement.</w:t>
      </w:r>
    </w:p>
    <w:bookmarkEnd w:id="25"/>
    <w:bookmarkStart w:id="26" w:name="conclusion"/>
    <w:p>
      <w:pPr>
        <w:pStyle w:val="Heading2"/>
      </w:pPr>
      <w:r>
        <w:t xml:space="preserve">Conclusion</w:t>
      </w:r>
    </w:p>
    <w:p>
      <w:pPr>
        <w:pStyle w:val="FirstParagraph"/>
      </w:pPr>
      <w:r>
        <w:t xml:space="preserve">This Thesis Proposal firmly establishes that a focused study on renewable energy optimization in Pakistan Islamabad is not merely academically valuable but operationally urgent. The Mechanical Engineer’s expertise in thermodynamics, fluid mechanics, and system integration is pivotal to overcoming the city’s energy vulnerability while advancing Pakistan’s climate commitments under the Paris Agreement. By centering research on Islamabad—a microcosm of national urban development challenges—this work promises scalable solutions with immediate relevance for policymakers and industry stakeholders across Pakistan. It represents a critical step toward empowering Mechanical Engineers to shape a resilient, low-carbon future for Islamabad and, by extension, the entire nation.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Sustainable Urban Development in Pakistan Islamabad</dc:title>
  <dc:creator/>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