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Singapore</w:t>
      </w:r>
    </w:p>
    <w:bookmarkStart w:id="32" w:name="Xe31d332fff56688f5a3c183ddeed5626ac2eeda"/>
    <w:p>
      <w:pPr>
        <w:pStyle w:val="Heading1"/>
      </w:pPr>
      <w:r>
        <w:t xml:space="preserve">Thesis Proposal: Enhancing Energy Efficiency in HVAC Systems for High-Rise Commercial Buildings in Singapore</w:t>
      </w:r>
    </w:p>
    <w:bookmarkStart w:id="20" w:name="introduction"/>
    <w:p>
      <w:pPr>
        <w:pStyle w:val="Heading2"/>
      </w:pPr>
      <w:r>
        <w:t xml:space="preserve">1. Introduction</w:t>
      </w:r>
    </w:p>
    <w:p>
      <w:pPr>
        <w:pStyle w:val="FirstParagraph"/>
      </w:pPr>
      <w:r>
        <w:t xml:space="preserve">The rapid urbanization of Singapore has intensified the demand for energy-efficient building solutions, particularly in high-rise commercial structures that dominate the city-state's skyline. As a nation committed to its Green Plan 2030 and carbon neutrality targets, Singapore faces critical challenges in reducing energy consumption without compromising comfort or economic growth. This Thesis Proposal outlines a research project focused on developing innovative mechanical engineering solutions for Heating, Ventilation, and Air Conditioning (HVAC) systems specifically tailored to Singapore's tropical climate and urban density. The work will be conducted by a Mechanical Engineer at the National University of Singapore (NUS), aligning with national priorities for sustainable infrastructure in Singapore.</w:t>
      </w:r>
    </w:p>
    <w:bookmarkEnd w:id="20"/>
    <w:bookmarkStart w:id="21" w:name="problem-statement"/>
    <w:p>
      <w:pPr>
        <w:pStyle w:val="Heading2"/>
      </w:pPr>
      <w:r>
        <w:t xml:space="preserve">2. Problem Statement</w:t>
      </w:r>
    </w:p>
    <w:p>
      <w:pPr>
        <w:pStyle w:val="FirstParagraph"/>
      </w:pPr>
      <w:r>
        <w:t xml:space="preserve">Commercial buildings in Singapore consume approximately 30% of the nation's total electricity, with HVAC systems accounting for nearly 50% of this usage. Current HVAC technologies struggle to balance energy efficiency with operational demands in Singapore's high-humidity environment and dense urban settings. Conventional systems often overcool spaces due to inadequate real-time adaptation to occupancy patterns and external weather variations, leading to excessive energy waste. This inefficiency directly contradicts Singapore's national goals under the Energy Market Authority (EMA)’s initiatives and the Building and Construction Authority’s (BCA) Green Mark Scheme. As a Mechanical Engineer working within Singapore's unique context, addressing this gap is critical for advancing sustainable urban development in Singapore.</w:t>
      </w:r>
    </w:p>
    <w:bookmarkEnd w:id="21"/>
    <w:bookmarkStart w:id="22" w:name="literature-review"/>
    <w:p>
      <w:pPr>
        <w:pStyle w:val="Heading2"/>
      </w:pPr>
      <w:r>
        <w:t xml:space="preserve">3. Literature Review</w:t>
      </w:r>
    </w:p>
    <w:p>
      <w:pPr>
        <w:pStyle w:val="FirstParagraph"/>
      </w:pPr>
      <w:r>
        <w:t xml:space="preserve">Existing research on HVAC optimization has focused primarily on temperate climates, with limited adaptation to tropical conditions like Singapore’s. Studies by the International Journal of Refrigeration (2022) highlight that standard variable refrigerant flow (VRF) systems in Southeast Asia operate at 30% lower efficiency due to humidity management challenges. Singapore-specific research from NUS’ School of Mechanical and Aerospace Engineering (2023) identifies poor building envelope insulation as a key factor exacerbating HVAC loads. However, no comprehensive study has integrated AI-driven predictive controls with localized Singapore weather data for high-rise commercial buildings. This proposal bridges that gap by leveraging Singapore’s advanced smart city infrastructure—such as the NEA's Weather Information System—to develop context-aware mechanical engineering solutions.</w:t>
      </w:r>
    </w:p>
    <w:bookmarkEnd w:id="22"/>
    <w:bookmarkStart w:id="23" w:name="research-objectives"/>
    <w:p>
      <w:pPr>
        <w:pStyle w:val="Heading2"/>
      </w:pPr>
      <w:r>
        <w:t xml:space="preserve">4. Research Objectives</w:t>
      </w:r>
    </w:p>
    <w:p>
      <w:pPr>
        <w:numPr>
          <w:ilvl w:val="0"/>
          <w:numId w:val="1001"/>
        </w:numPr>
        <w:pStyle w:val="Compact"/>
      </w:pPr>
      <w:r>
        <w:t xml:space="preserve">To design a hybrid HVAC control system integrating IoT sensors, machine learning algorithms, and real-time Singapore weather data to optimize cooling efficiency in high-rise buildings.</w:t>
      </w:r>
    </w:p>
    <w:p>
      <w:pPr>
        <w:numPr>
          <w:ilvl w:val="0"/>
          <w:numId w:val="1001"/>
        </w:numPr>
        <w:pStyle w:val="Compact"/>
      </w:pPr>
      <w:r>
        <w:t xml:space="preserve">To quantify energy savings potential using Singapore-specific climate datasets (e.g., NEA’s 10-year humidity/temperature records) across three distinct building typologies in Singapore’s Central Business District.</w:t>
      </w:r>
    </w:p>
    <w:p>
      <w:pPr>
        <w:numPr>
          <w:ilvl w:val="0"/>
          <w:numId w:val="1001"/>
        </w:numPr>
        <w:pStyle w:val="Compact"/>
      </w:pPr>
      <w:r>
        <w:t xml:space="preserve">To evaluate the system's performance against Singapore’s BCA Green Mark Gold Plus criteria, ensuring compliance with national sustainability standards.</w:t>
      </w:r>
    </w:p>
    <w:p>
      <w:pPr>
        <w:numPr>
          <w:ilvl w:val="0"/>
          <w:numId w:val="1001"/>
        </w:numPr>
        <w:pStyle w:val="Compact"/>
      </w:pPr>
      <w:r>
        <w:t xml:space="preserve">To propose a scalable implementation roadmap for Mechanical Engineers across Singapore’s property sector, prioritizing cost-effectiveness and ease of integration with existing infrastructure.</w:t>
      </w:r>
    </w:p>
    <w:bookmarkEnd w:id="23"/>
    <w:bookmarkStart w:id="27" w:name="methodology"/>
    <w:p>
      <w:pPr>
        <w:pStyle w:val="Heading2"/>
      </w:pPr>
      <w:r>
        <w:t xml:space="preserve">5. Methodology</w:t>
      </w:r>
    </w:p>
    <w:p>
      <w:pPr>
        <w:pStyle w:val="FirstParagraph"/>
      </w:pPr>
      <w:r>
        <w:t xml:space="preserve">This research employs a three-phase methodology grounded in Singapore’s urban engineering ecosystem:</w:t>
      </w:r>
    </w:p>
    <w:bookmarkStart w:id="24" w:name="Xc7624f47b47b3a298f0272a62824f6e0943a23b"/>
    <w:p>
      <w:pPr>
        <w:pStyle w:val="Heading3"/>
      </w:pPr>
      <w:r>
        <w:t xml:space="preserve">Phase 1: Data Collection &amp; Baseline Analysis (Months 1-4)</w:t>
      </w:r>
    </w:p>
    <w:p>
      <w:pPr>
        <w:pStyle w:val="FirstParagraph"/>
      </w:pPr>
      <w:r>
        <w:t xml:space="preserve">Collaborating with Singapore-based property developers (e.g., CapitaLand, City Developments Limited), we will deploy IoT sensors in three commercial buildings across Singapore. Data streams will include occupancy levels, indoor humidity/temperature, external weather from NEA’s Smart Weather Network, and real-time energy consumption. Historical data from the Energy Market Authority will provide context for Singapore’s peak demand patterns.</w:t>
      </w:r>
    </w:p>
    <w:bookmarkEnd w:id="24"/>
    <w:bookmarkStart w:id="25" w:name="X8f9c0be8667b4915e0e72f77d00bc40e9b49824"/>
    <w:p>
      <w:pPr>
        <w:pStyle w:val="Heading3"/>
      </w:pPr>
      <w:r>
        <w:t xml:space="preserve">Phase 2: System Development &amp; Simulation (Months 5-8)</w:t>
      </w:r>
    </w:p>
    <w:p>
      <w:pPr>
        <w:pStyle w:val="FirstParagraph"/>
      </w:pPr>
      <w:r>
        <w:t xml:space="preserve">A custom machine learning model (trained on Singapore-specific climate datasets) will be developed to predict optimal cooling setpoints. The Mechanical Engineer will utilize ANSYS Fluent for thermal simulations of building airflow, validated against Singapore’s humidity conditions. Crucially, this phase will incorporate feedback from Singapore's BCA Green Mark certification requirements to ensure national compliance.</w:t>
      </w:r>
    </w:p>
    <w:bookmarkEnd w:id="25"/>
    <w:bookmarkStart w:id="26" w:name="Xd2d7040e05ef2c6948af621def43810b2b4fcf4"/>
    <w:p>
      <w:pPr>
        <w:pStyle w:val="Heading3"/>
      </w:pPr>
      <w:r>
        <w:t xml:space="preserve">Phase 3: Pilot Testing &amp; Economic Analysis (Months 9-12)</w:t>
      </w:r>
    </w:p>
    <w:p>
      <w:pPr>
        <w:pStyle w:val="FirstParagraph"/>
      </w:pPr>
      <w:r>
        <w:t xml:space="preserve">The developed system will be piloted in one of the partner buildings in Singapore, with energy consumption monitored for six months. A cost-benefit analysis will assess return-on-investment for Mechanical Engineers implementing this solution across Singapore’s building portfolio, considering local labor costs and incentives like the EMA’s Energy Efficiency Fund.</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generating a deployable HVAC optimization framework with three key contributions to Singapore:</w:t>
      </w:r>
    </w:p>
    <w:p>
      <w:pPr>
        <w:numPr>
          <w:ilvl w:val="0"/>
          <w:numId w:val="1002"/>
        </w:numPr>
        <w:pStyle w:val="Compact"/>
      </w:pPr>
      <w:r>
        <w:rPr>
          <w:bCs/>
          <w:b/>
        </w:rPr>
        <w:t xml:space="preserve">National Impact:</w:t>
      </w:r>
      <w:r>
        <w:t xml:space="preserve"> </w:t>
      </w:r>
      <w:r>
        <w:t xml:space="preserve">Projected energy savings of 25-35% for high-rise commercial buildings in Singapore, translating to 120,000 MWh annually—equivalent to powering 34,000 Singapore households (based on NEA 2023 consumption data).</w:t>
      </w:r>
    </w:p>
    <w:p>
      <w:pPr>
        <w:numPr>
          <w:ilvl w:val="0"/>
          <w:numId w:val="1002"/>
        </w:numPr>
        <w:pStyle w:val="Compact"/>
      </w:pPr>
      <w:r>
        <w:rPr>
          <w:bCs/>
          <w:b/>
        </w:rPr>
        <w:t xml:space="preserve">Professional Development:</w:t>
      </w:r>
      <w:r>
        <w:t xml:space="preserve"> </w:t>
      </w:r>
      <w:r>
        <w:t xml:space="preserve">A practical toolkit for Mechanical Engineers in Singapore to implement AI-driven solutions, addressing the sector’s urgent need for upskilling in sustainable design (as identified by SkillsFuture Singapore’s engineering roadmap).</w:t>
      </w:r>
    </w:p>
    <w:p>
      <w:pPr>
        <w:numPr>
          <w:ilvl w:val="0"/>
          <w:numId w:val="1002"/>
        </w:numPr>
        <w:pStyle w:val="Compact"/>
      </w:pPr>
      <w:r>
        <w:rPr>
          <w:bCs/>
          <w:b/>
        </w:rPr>
        <w:t xml:space="preserve">Policy Alignment:</w:t>
      </w:r>
      <w:r>
        <w:t xml:space="preserve"> </w:t>
      </w:r>
      <w:r>
        <w:t xml:space="preserve">Findings will directly support Singapore’s Green Plan 2030 targets, providing data for BCA to enhance the Green Mark Scheme and incentivize adoption across the city-state.</w:t>
      </w:r>
    </w:p>
    <w:bookmarkEnd w:id="28"/>
    <w:bookmarkStart w:id="29" w:name="timeline-resources"/>
    <w:p>
      <w:pPr>
        <w:pStyle w:val="Heading2"/>
      </w:pPr>
      <w:r>
        <w:t xml:space="preserve">7. Timeline &amp; Resources</w:t>
      </w:r>
    </w:p>
    <w:p>
      <w:pPr>
        <w:pStyle w:val="FirstParagraph"/>
      </w:pPr>
      <w:r>
        <w:t xml:space="preserve">The project aligns with NUS’ strategic focus on Singaporean sustainability challenges, utilizing university facilities including the Advanced Thermal Engineering Laboratory. Key resources include:</w:t>
      </w:r>
    </w:p>
    <w:p>
      <w:pPr>
        <w:numPr>
          <w:ilvl w:val="0"/>
          <w:numId w:val="1003"/>
        </w:numPr>
        <w:pStyle w:val="Compact"/>
      </w:pPr>
      <w:r>
        <w:t xml:space="preserve">Singapore Energy Market Authority’s public datasets</w:t>
      </w:r>
    </w:p>
    <w:p>
      <w:pPr>
        <w:numPr>
          <w:ilvl w:val="0"/>
          <w:numId w:val="1003"/>
        </w:numPr>
        <w:pStyle w:val="Compact"/>
      </w:pPr>
      <w:r>
        <w:t xml:space="preserve">BCA Green Mark certification guidelines</w:t>
      </w:r>
    </w:p>
    <w:p>
      <w:pPr>
        <w:numPr>
          <w:ilvl w:val="0"/>
          <w:numId w:val="1003"/>
        </w:numPr>
        <w:pStyle w:val="Compact"/>
      </w:pPr>
      <w:r>
        <w:t xml:space="preserve">Industry partnerships with leading property developers in Singapore</w:t>
      </w:r>
    </w:p>
    <w:p>
      <w:pPr>
        <w:pStyle w:val="FirstParagraph"/>
      </w:pPr>
      <w:r>
        <w:t xml:space="preserve">The research schedule is designed for seamless integration into Singapore's academic calendar, with final results positioned to inform the 2025 revision of the BCA’s Green Building Masterplan.</w:t>
      </w:r>
    </w:p>
    <w:bookmarkEnd w:id="29"/>
    <w:bookmarkStart w:id="30" w:name="conclusion"/>
    <w:p>
      <w:pPr>
        <w:pStyle w:val="Heading2"/>
      </w:pPr>
      <w:r>
        <w:t xml:space="preserve">8. Conclusion</w:t>
      </w:r>
    </w:p>
    <w:p>
      <w:pPr>
        <w:pStyle w:val="FirstParagraph"/>
      </w:pPr>
      <w:r>
        <w:t xml:space="preserve">This Thesis Proposal establishes a critical pathway for Mechanical Engineers in Singapore to directly advance the nation’s sustainability agenda. By centering research on Singapore's unique climatic and urban challenges—rather than importing temperate-climate solutions—we address an urgent local need while contributing to global best practices in tropical HVAC engineering. The proposed work transcends academic inquiry; it delivers actionable intelligence for the Mechanical Engineer community operating within Singapore, supporting national targets through measurable energy reduction. As Singapore continues its evolution as a Smart Nation, this research will provide the technical foundation for buildings that are not just cool but truly sustainable—a cornerstone of future-ready infrastructure in Singapore.</w:t>
      </w:r>
    </w:p>
    <w:bookmarkEnd w:id="30"/>
    <w:bookmarkStart w:id="31" w:name="references"/>
    <w:p>
      <w:pPr>
        <w:pStyle w:val="Heading2"/>
      </w:pPr>
      <w:r>
        <w:t xml:space="preserve">9. References</w:t>
      </w:r>
    </w:p>
    <w:p>
      <w:pPr>
        <w:pStyle w:val="FirstParagraph"/>
      </w:pPr>
      <w:r>
        <w:t xml:space="preserve">Building and Construction Authority (BCA). (2023). *Green Mark Scheme Guidelines*. Singapore.</w:t>
      </w:r>
      <w:r>
        <w:br/>
      </w:r>
      <w:r>
        <w:t xml:space="preserve">Energy Market Authority (EMA). (2023). *Singapore Energy Statistics Report*. Singapore.</w:t>
      </w:r>
      <w:r>
        <w:br/>
      </w:r>
      <w:r>
        <w:t xml:space="preserve">National University of Singapore. (2023). *Tropical Building Performance Research White Paper*. NUS School of Mechanical Engineering.</w:t>
      </w:r>
      <w:r>
        <w:br/>
      </w:r>
      <w:r>
        <w:t xml:space="preserve">Singapore Green Plan 2030. (2021). *National Development Ministry,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 Solutions for Sustainable Urban Infrastructure in Singapore</dc:title>
  <dc:creator/>
  <dc:language>en</dc:language>
  <cp:keywords/>
  <dcterms:created xsi:type="dcterms:W3CDTF">2025-12-11T01:17:36Z</dcterms:created>
  <dcterms:modified xsi:type="dcterms:W3CDTF">2025-12-11T01:17:36Z</dcterms:modified>
</cp:coreProperties>
</file>

<file path=docProps/custom.xml><?xml version="1.0" encoding="utf-8"?>
<Properties xmlns="http://schemas.openxmlformats.org/officeDocument/2006/custom-properties" xmlns:vt="http://schemas.openxmlformats.org/officeDocument/2006/docPropsVTypes"/>
</file>