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Turkey</w:t>
      </w:r>
      <w:r>
        <w:t xml:space="preserve"> </w:t>
      </w:r>
      <w:r>
        <w:t xml:space="preserve">Istanbul</w:t>
      </w:r>
    </w:p>
    <w:bookmarkStart w:id="27" w:name="X51c553a03700bdd1fafc836920ab070d9fdee8f"/>
    <w:p>
      <w:pPr>
        <w:pStyle w:val="Heading1"/>
      </w:pPr>
      <w:r>
        <w:t xml:space="preserve">Thesis Proposal: Design and Optimization of Hybrid Solar-Wind Power Generation Systems for Residential Buildings in Istanbul, Turkey</w:t>
      </w:r>
    </w:p>
    <w:bookmarkStart w:id="20" w:name="introduction-and-context"/>
    <w:p>
      <w:pPr>
        <w:pStyle w:val="Heading2"/>
      </w:pPr>
      <w:r>
        <w:t xml:space="preserve">Introduction and Context</w:t>
      </w:r>
    </w:p>
    <w:p>
      <w:pPr>
        <w:pStyle w:val="FirstParagraph"/>
      </w:pPr>
      <w:r>
        <w:t xml:space="preserve">The rapid urbanization of Turkey, particularly in its economic heartland Istanbul, presents unprecedented challenges and opportunities for the field of Mechanical Engineering. As the most populous city in Turkey and a global metropolis spanning two continents, Istanbul faces immense pressure on its energy infrastructure due to a population exceeding 15 million residents and a booming construction sector. The current energy demand patterns strain conventional grid systems, leading to high carbon emissions and significant financial burdens for both municipal authorities and citizens. In this critical context, the role of the</w:t>
      </w:r>
      <w:r>
        <w:t xml:space="preserve"> </w:t>
      </w:r>
      <w:r>
        <w:rPr>
          <w:iCs/>
          <w:i/>
        </w:rPr>
        <w:t xml:space="preserve">Mechanical Engineer</w:t>
      </w:r>
      <w:r>
        <w:t xml:space="preserve"> </w:t>
      </w:r>
      <w:r>
        <w:t xml:space="preserve">in Turkey Istanbul is pivotal for developing localized, sustainable solutions that address these pressing urban challenges. This</w:t>
      </w:r>
      <w:r>
        <w:t xml:space="preserve"> </w:t>
      </w:r>
      <w:r>
        <w:rPr>
          <w:bCs/>
          <w:b/>
        </w:rPr>
        <w:t xml:space="preserve">Thesis Proposal</w:t>
      </w:r>
      <w:r>
        <w:t xml:space="preserve"> </w:t>
      </w:r>
      <w:r>
        <w:t xml:space="preserve">outlines a research project focused on designing and optimizing hybrid renewable energy systems tailored specifically for Istanbul's unique environmental and built environment conditions.</w:t>
      </w:r>
    </w:p>
    <w:bookmarkEnd w:id="20"/>
    <w:bookmarkStart w:id="21" w:name="problem-statement"/>
    <w:p>
      <w:pPr>
        <w:pStyle w:val="Heading2"/>
      </w:pPr>
      <w:r>
        <w:t xml:space="preserve">Problem Statement</w:t>
      </w:r>
    </w:p>
    <w:p>
      <w:pPr>
        <w:pStyle w:val="FirstParagraph"/>
      </w:pPr>
      <w:r>
        <w:t xml:space="preserve">Istanbul's dense urban fabric, characterized by high-rise residential buildings, limited available ground space for large-scale solar or wind installations, and a climate with significant seasonal variation (hot summers, cool winters), creates a complex scenario for renewable energy integration. Current efforts to deploy renewables often fail to account for these specific local factors. While Turkey has set ambitious targets (30% renewable energy by 2030), the implementation in its largest city remains fragmented and underdeveloped. Existing rooftop solar installations, though growing, frequently operate sub-optimally due to lack of integration with building energy management systems and insufficient consideration of Istanbul's specific wind patterns around the Bosphorus Strait and local microclimates. The need for a</w:t>
      </w:r>
      <w:r>
        <w:t xml:space="preserve"> </w:t>
      </w:r>
      <w:r>
        <w:rPr>
          <w:iCs/>
          <w:i/>
        </w:rPr>
        <w:t xml:space="preserve">Mechanical Engineer</w:t>
      </w:r>
      <w:r>
        <w:t xml:space="preserve"> </w:t>
      </w:r>
      <w:r>
        <w:t xml:space="preserve">in Turkey Istanbul is urgent to move beyond generic solutions towards context-specific, high-efficiency systems that maximize local resource utilization (solar irradiance, ambient wind speeds) within the constraints of dense urban architecture.</w:t>
      </w:r>
    </w:p>
    <w:bookmarkEnd w:id="21"/>
    <w:bookmarkStart w:id="22" w:name="research-objectives"/>
    <w:p>
      <w:pPr>
        <w:pStyle w:val="Heading2"/>
      </w:pPr>
      <w:r>
        <w:t xml:space="preserve">Research Objectives</w:t>
      </w:r>
    </w:p>
    <w:p>
      <w:pPr>
        <w:pStyle w:val="FirstParagraph"/>
      </w:pPr>
      <w:r>
        <w:t xml:space="preserve">This research aims to establish a practical framework for deploying and optimizing hybrid solar-photovoltaic (PV) and small-scale vertical-axis wind turbine (VAWT) systems on residential buildings across diverse neighborhoods in Istanbul, Turkey. Specific objectives include:</w:t>
      </w:r>
    </w:p>
    <w:p>
      <w:pPr>
        <w:numPr>
          <w:ilvl w:val="0"/>
          <w:numId w:val="1001"/>
        </w:numPr>
        <w:pStyle w:val="Compact"/>
      </w:pPr>
      <w:r>
        <w:rPr>
          <w:bCs/>
          <w:b/>
        </w:rPr>
        <w:t xml:space="preserve">Site-Specific Resource Assessment:</w:t>
      </w:r>
      <w:r>
        <w:t xml:space="preserve"> </w:t>
      </w:r>
      <w:r>
        <w:t xml:space="preserve">Conduct detailed meteorological analysis of solar irradiance and wind speed/direction patterns for representative districts in Istanbul (e.g., Kadıköy, Beşiktaş, Ümraniye) using local weather station data and on-site measurements.</w:t>
      </w:r>
    </w:p>
    <w:p>
      <w:pPr>
        <w:numPr>
          <w:ilvl w:val="0"/>
          <w:numId w:val="1001"/>
        </w:numPr>
        <w:pStyle w:val="Compact"/>
      </w:pPr>
      <w:r>
        <w:rPr>
          <w:bCs/>
          <w:b/>
        </w:rPr>
        <w:t xml:space="preserve">System Design &amp; Simulation:</w:t>
      </w:r>
      <w:r>
        <w:t xml:space="preserve"> </w:t>
      </w:r>
      <w:r>
        <w:t xml:space="preserve">Utilize computational fluid dynamics (CFD) and energy modeling software (e.g., TRNSYS, PVWatts, ANSYS) to design hybrid systems optimized for Istanbul's architectural constraints (roof shapes, building heights, shading) and local resource profiles.</w:t>
      </w:r>
    </w:p>
    <w:p>
      <w:pPr>
        <w:numPr>
          <w:ilvl w:val="0"/>
          <w:numId w:val="1001"/>
        </w:numPr>
        <w:pStyle w:val="Compact"/>
      </w:pPr>
      <w:r>
        <w:rPr>
          <w:bCs/>
          <w:b/>
        </w:rPr>
        <w:t xml:space="preserve">Energy Storage Integration:</w:t>
      </w:r>
      <w:r>
        <w:t xml:space="preserve"> </w:t>
      </w:r>
      <w:r>
        <w:t xml:space="preserve">Evaluate the optimal sizing of battery storage systems (considering Turkish grid stability requirements and residential energy consumption patterns) to maximize self-consumption and reduce reliance on the grid during peak demand hours in Istanbul.</w:t>
      </w:r>
    </w:p>
    <w:p>
      <w:pPr>
        <w:numPr>
          <w:ilvl w:val="0"/>
          <w:numId w:val="1001"/>
        </w:numPr>
        <w:pStyle w:val="Compact"/>
      </w:pPr>
      <w:r>
        <w:rPr>
          <w:bCs/>
          <w:b/>
        </w:rPr>
        <w:t xml:space="preserve">Economic &amp; Environmental Feasibility:</w:t>
      </w:r>
      <w:r>
        <w:t xml:space="preserve"> </w:t>
      </w:r>
      <w:r>
        <w:t xml:space="preserve">Perform a comprehensive life-cycle cost analysis (LCCA) and carbon footprint assessment comparing proposed hybrid systems against conventional grid electricity for Istanbul residential buildings, incorporating current Turkish energy tariffs and incentive structures (e.g., feed-in tariffs under Turkey's Renewable Energy Law).</w:t>
      </w:r>
    </w:p>
    <w:bookmarkEnd w:id="22"/>
    <w:bookmarkStart w:id="23" w:name="methodology"/>
    <w:p>
      <w:pPr>
        <w:pStyle w:val="Heading2"/>
      </w:pPr>
      <w:r>
        <w:t xml:space="preserve">Methodology</w:t>
      </w:r>
    </w:p>
    <w:p>
      <w:pPr>
        <w:pStyle w:val="FirstParagraph"/>
      </w:pPr>
      <w:r>
        <w:t xml:space="preserve">The research will employ a multi-phase methodology grounded in practical engineering analysis relevant to the Turkish context:</w:t>
      </w:r>
    </w:p>
    <w:p>
      <w:pPr>
        <w:numPr>
          <w:ilvl w:val="0"/>
          <w:numId w:val="1002"/>
        </w:numPr>
        <w:pStyle w:val="Compact"/>
      </w:pPr>
      <w:r>
        <w:rPr>
          <w:bCs/>
          <w:b/>
        </w:rPr>
        <w:t xml:space="preserve">Data Collection &amp; Analysis (Months 1-4):</w:t>
      </w:r>
      <w:r>
        <w:t xml:space="preserve"> </w:t>
      </w:r>
      <w:r>
        <w:t xml:space="preserve">Gather historical weather data from TÜİK (Turkish Statistical Institute) and local meteorological stations. Conduct on-site surveys of 5-7 diverse residential buildings across Istanbul to assess structural viability, shading, and existing energy usage patterns.</w:t>
      </w:r>
    </w:p>
    <w:p>
      <w:pPr>
        <w:numPr>
          <w:ilvl w:val="0"/>
          <w:numId w:val="1002"/>
        </w:numPr>
        <w:pStyle w:val="Compact"/>
      </w:pPr>
      <w:r>
        <w:rPr>
          <w:bCs/>
          <w:b/>
        </w:rPr>
        <w:t xml:space="preserve">Modeling &amp; Simulation (Months 5-8):</w:t>
      </w:r>
      <w:r>
        <w:t xml:space="preserve"> </w:t>
      </w:r>
      <w:r>
        <w:t xml:space="preserve">Develop detailed computational models for system design using validated software tools. Simulate performance under Istanbul-specific weather conditions and building loads. Optimize component sizing (PV panels, VAWT capacity, battery storage) for maximum annual energy yield and economic return within the Istanbul context.</w:t>
      </w:r>
    </w:p>
    <w:p>
      <w:pPr>
        <w:numPr>
          <w:ilvl w:val="0"/>
          <w:numId w:val="1002"/>
        </w:numPr>
        <w:pStyle w:val="Compact"/>
      </w:pPr>
      <w:r>
        <w:rPr>
          <w:bCs/>
          <w:b/>
        </w:rPr>
        <w:t xml:space="preserve">Feasibility Assessment (Months 9-10):</w:t>
      </w:r>
      <w:r>
        <w:t xml:space="preserve"> </w:t>
      </w:r>
      <w:r>
        <w:t xml:space="preserve">Execute LCCA incorporating current Turkish equipment costs, installation labor rates (Istanbul-specific), maintenance costs, expected system lifespan, electricity price projections from EÜAŞ (Turkish Electricity Transmission Corporation), and carbon pricing mechanisms applicable in Turkey.</w:t>
      </w:r>
    </w:p>
    <w:p>
      <w:pPr>
        <w:numPr>
          <w:ilvl w:val="0"/>
          <w:numId w:val="1002"/>
        </w:numPr>
        <w:pStyle w:val="Compact"/>
      </w:pPr>
      <w:r>
        <w:rPr>
          <w:bCs/>
          <w:b/>
        </w:rPr>
        <w:t xml:space="preserve">Implementation Strategy Development (Months 11-12):</w:t>
      </w:r>
      <w:r>
        <w:t xml:space="preserve"> </w:t>
      </w:r>
      <w:r>
        <w:t xml:space="preserve">Formulate a practical roadmap for deployment by local</w:t>
      </w:r>
      <w:r>
        <w:t xml:space="preserve"> </w:t>
      </w:r>
      <w:r>
        <w:rPr>
          <w:iCs/>
          <w:i/>
        </w:rPr>
        <w:t xml:space="preserve">Mechanical Engineers</w:t>
      </w:r>
      <w:r>
        <w:t xml:space="preserve"> </w:t>
      </w:r>
      <w:r>
        <w:t xml:space="preserve">and contractors in Istanbul, addressing regulatory hurdles, grid connection procedures under Turkish regulations (e.g., Enerji Piyasası Düzenleme Kurumu - EPDK rules), and potential municipal incentives.</w:t>
      </w:r>
    </w:p>
    <w:bookmarkEnd w:id="23"/>
    <w:bookmarkStart w:id="24" w:name="X682cb61f259f2f65e3da0efba72bcdcbb29cf58"/>
    <w:p>
      <w:pPr>
        <w:pStyle w:val="Heading2"/>
      </w:pPr>
      <w:r>
        <w:t xml:space="preserve">Significance of the Research for Turkey Istanbul</w:t>
      </w:r>
    </w:p>
    <w:p>
      <w:pPr>
        <w:pStyle w:val="FirstParagraph"/>
      </w:pPr>
      <w:r>
        <w:t xml:space="preserve">This</w:t>
      </w:r>
      <w:r>
        <w:t xml:space="preserve"> </w:t>
      </w:r>
      <w:r>
        <w:rPr>
          <w:bCs/>
          <w:b/>
        </w:rPr>
        <w:t xml:space="preserve">Thesis Proposal</w:t>
      </w:r>
      <w:r>
        <w:t xml:space="preserve"> </w:t>
      </w:r>
      <w:r>
        <w:t xml:space="preserve">directly addresses critical needs identified by the Istanbul Metropolitan Municipality (IMM) in its Urban Development Plans and Energy Strategy. By providing a data-driven, locally validated engineering solution, this research offers tangible value:</w:t>
      </w:r>
    </w:p>
    <w:p>
      <w:pPr>
        <w:numPr>
          <w:ilvl w:val="0"/>
          <w:numId w:val="1003"/>
        </w:numPr>
        <w:pStyle w:val="Compact"/>
      </w:pPr>
      <w:r>
        <w:rPr>
          <w:bCs/>
          <w:b/>
        </w:rPr>
        <w:t xml:space="preserve">Reduced Urban Carbon Footprint:</w:t>
      </w:r>
      <w:r>
        <w:t xml:space="preserve"> </w:t>
      </w:r>
      <w:r>
        <w:t xml:space="preserve">Significant contribution to Turkey's national climate goals by enabling Istanbul residents to directly reduce grid dependence and associated emissions.</w:t>
      </w:r>
    </w:p>
    <w:p>
      <w:pPr>
        <w:numPr>
          <w:ilvl w:val="0"/>
          <w:numId w:val="1003"/>
        </w:numPr>
        <w:pStyle w:val="Compact"/>
      </w:pPr>
      <w:r>
        <w:rPr>
          <w:bCs/>
          <w:b/>
        </w:rPr>
        <w:t xml:space="preserve">Economic Resilience for Residents &amp; City:</w:t>
      </w:r>
      <w:r>
        <w:t xml:space="preserve"> </w:t>
      </w:r>
      <w:r>
        <w:t xml:space="preserve">Lower electricity bills for households, reducing the financial burden of rising energy costs in Istanbul. Potential reduction in peak demand strain on the Istanbul grid, enhancing municipal energy security.</w:t>
      </w:r>
    </w:p>
    <w:p>
      <w:pPr>
        <w:numPr>
          <w:ilvl w:val="0"/>
          <w:numId w:val="1003"/>
        </w:numPr>
        <w:pStyle w:val="Compact"/>
      </w:pPr>
      <w:r>
        <w:rPr>
          <w:bCs/>
          <w:b/>
        </w:rPr>
        <w:t xml:space="preserve">Advancing Local Engineering Expertise:</w:t>
      </w:r>
      <w:r>
        <w:t xml:space="preserve"> </w:t>
      </w:r>
      <w:r>
        <w:t xml:space="preserve">Provides a practical framework and toolkit specifically designed for</w:t>
      </w:r>
      <w:r>
        <w:t xml:space="preserve"> </w:t>
      </w:r>
      <w:r>
        <w:rPr>
          <w:iCs/>
          <w:i/>
        </w:rPr>
        <w:t xml:space="preserve">Mechanical Engineers</w:t>
      </w:r>
      <w:r>
        <w:t xml:space="preserve"> </w:t>
      </w:r>
      <w:r>
        <w:t xml:space="preserve">operating within Turkey's unique regulatory and environmental landscape, moving beyond imported or generic Western models.</w:t>
      </w:r>
    </w:p>
    <w:p>
      <w:pPr>
        <w:numPr>
          <w:ilvl w:val="0"/>
          <w:numId w:val="1003"/>
        </w:numPr>
        <w:pStyle w:val="Compact"/>
      </w:pPr>
      <w:r>
        <w:rPr>
          <w:bCs/>
          <w:b/>
        </w:rPr>
        <w:t xml:space="preserve">Informed Policy &amp; Investment:</w:t>
      </w:r>
      <w:r>
        <w:t xml:space="preserve"> </w:t>
      </w:r>
      <w:r>
        <w:t xml:space="preserve">Generates actionable data to support future municipal policies (e.g., mandatory solar installations on new buildings in Istanbul) and attract private investment into urban renewable energy projects specific to Turkey's largest city.</w:t>
      </w:r>
    </w:p>
    <w:bookmarkEnd w:id="24"/>
    <w:bookmarkStart w:id="26" w:name="conclusion"/>
    <w:p>
      <w:pPr>
        <w:pStyle w:val="Heading2"/>
      </w:pPr>
      <w:r>
        <w:t xml:space="preserve">Conclusion</w:t>
      </w:r>
    </w:p>
    <w:p>
      <w:pPr>
        <w:pStyle w:val="FirstParagraph"/>
      </w:pPr>
      <w:r>
        <w:t xml:space="preserve">The integration of sustainable, decentralized energy generation is not merely an environmental imperative but a critical economic and infrastructural necessity for the future of Turkey Istanbul. This thesis project positions the</w:t>
      </w:r>
      <w:r>
        <w:t xml:space="preserve"> </w:t>
      </w:r>
      <w:r>
        <w:rPr>
          <w:iCs/>
          <w:i/>
        </w:rPr>
        <w:t xml:space="preserve">Mechanical Engineer</w:t>
      </w:r>
      <w:r>
        <w:t xml:space="preserve"> </w:t>
      </w:r>
      <w:r>
        <w:t xml:space="preserve">as a central agent of change within this urban transformation. By rigorously applying engineering principles to Istanbul's specific challenges—leveraging local data, climate realities, and infrastructure constraints—the proposed research aims to deliver a scalable, economically viable model for residential renewable energy deployment. The outcome will be more than academic; it will provide the Turkish engineering community and Istanbul's decision-makers with a practical blueprint for building a more resilient, cleaner, and self-sufficient urban energy future. This</w:t>
      </w:r>
      <w:r>
        <w:t xml:space="preserve"> </w:t>
      </w:r>
      <w:r>
        <w:rPr>
          <w:bCs/>
          <w:b/>
        </w:rPr>
        <w:t xml:space="preserve">Thesis Proposal</w:t>
      </w:r>
      <w:r>
        <w:t xml:space="preserve"> </w:t>
      </w:r>
      <w:r>
        <w:t xml:space="preserve">outlines the necessary path to achieve this vital contribution to the development of Turkey Istanbul as a leading model for sustainable urban living in the 21st century.</w:t>
      </w:r>
    </w:p>
    <w:bookmarkStart w:id="25" w:name="references-illustrative"/>
    <w:p>
      <w:pPr>
        <w:pStyle w:val="Heading3"/>
      </w:pPr>
      <w:r>
        <w:t xml:space="preserve">References (Illustrative)</w:t>
      </w:r>
    </w:p>
    <w:p>
      <w:pPr>
        <w:numPr>
          <w:ilvl w:val="0"/>
          <w:numId w:val="1004"/>
        </w:numPr>
        <w:pStyle w:val="Compact"/>
      </w:pPr>
      <w:r>
        <w:t xml:space="preserve">Turkish Ministry of Energy and Natural Resources. (2021). *National Energy and Mining Policy Framework*. Ankara.</w:t>
      </w:r>
    </w:p>
    <w:p>
      <w:pPr>
        <w:numPr>
          <w:ilvl w:val="0"/>
          <w:numId w:val="1004"/>
        </w:numPr>
        <w:pStyle w:val="Compact"/>
      </w:pPr>
      <w:r>
        <w:t xml:space="preserve">Istanbul Metropolitan Municipality. (2023). *Istanbul Climate Action Plan 2050*. Istanbul.</w:t>
      </w:r>
    </w:p>
    <w:p>
      <w:pPr>
        <w:numPr>
          <w:ilvl w:val="0"/>
          <w:numId w:val="1004"/>
        </w:numPr>
        <w:pStyle w:val="Compact"/>
      </w:pPr>
      <w:r>
        <w:t xml:space="preserve">EPDK. (2024). *Regulations on the Connection of Renewable Energy Systems to the Grid*. Ankara.</w:t>
      </w:r>
    </w:p>
    <w:p>
      <w:pPr>
        <w:numPr>
          <w:ilvl w:val="0"/>
          <w:numId w:val="1004"/>
        </w:numPr>
        <w:pStyle w:val="Compact"/>
      </w:pPr>
      <w:r>
        <w:t xml:space="preserve">Yılmaz, H., &amp; Koca, A. (2023). Urban Wind Energy Potential in Istanbul: A Case Study for Small-Scale VAWTs. *Journal of Renewable Energy in Turkey*, 15(2), 45-60.</w:t>
      </w:r>
    </w:p>
    <w:p>
      <w:pPr>
        <w:numPr>
          <w:ilvl w:val="0"/>
          <w:numId w:val="1004"/>
        </w:numPr>
        <w:pStyle w:val="Compact"/>
      </w:pPr>
      <w:r>
        <w:t xml:space="preserve">TÜİK. (2023). *Weather Data Archives: Istanbul Province*. Turkish Statistical Institute.</w:t>
      </w:r>
    </w:p>
    <w:p>
      <w:pPr>
        <w:pStyle w:val="FirstParagraph"/>
      </w:pPr>
      <w:r>
        <w:rPr>
          <w:bCs/>
          <w:b/>
        </w:rP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Systems for Urban Environments in Turkey Istanbul</dc:title>
  <dc:creator/>
  <dc:language>en</dc:language>
  <cp:keywords/>
  <dcterms:created xsi:type="dcterms:W3CDTF">2026-04-24T02:02:46Z</dcterms:created>
  <dcterms:modified xsi:type="dcterms:W3CDTF">2026-04-24T02:02:46Z</dcterms:modified>
</cp:coreProperties>
</file>

<file path=docProps/custom.xml><?xml version="1.0" encoding="utf-8"?>
<Properties xmlns="http://schemas.openxmlformats.org/officeDocument/2006/custom-properties" xmlns:vt="http://schemas.openxmlformats.org/officeDocument/2006/docPropsVTypes"/>
</file>