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eccab49f7e1f49f312d340ac315c7a933165f14"/>
    <w:p>
      <w:pPr>
        <w:pStyle w:val="Heading1"/>
      </w:pPr>
      <w:r>
        <w:t xml:space="preserve">Thesis Proposal: Optimizing Renewable Energy Integration in Industrial Facilities of the United Arab Emirates Abu Dhabi</w:t>
      </w:r>
    </w:p>
    <w:bookmarkStart w:id="20" w:name="introduction-and-background"/>
    <w:p>
      <w:pPr>
        <w:pStyle w:val="Heading2"/>
      </w:pPr>
      <w:r>
        <w:t xml:space="preserve">1. Introduction and Background</w:t>
      </w:r>
    </w:p>
    <w:p>
      <w:pPr>
        <w:pStyle w:val="FirstParagraph"/>
      </w:pPr>
      <w:r>
        <w:t xml:space="preserve">The rapid industrialization and economic diversification initiatives of the United Arab Emirates Abu Dhabi, particularly through visionaries like Masdar City and Abu Dhabi Sustainability Week, have positioned the emirate as a regional leader in sustainable development. However, this progress presents complex engineering challenges requiring specialized expertise from a Mechanical Engineer. Current industrial energy systems in Abu Dhabi still rely heavily on fossil fuels for process heating and power generation, creating significant carbon footprints that contradict the UAE's Net Zero 2050 pledge. This thesis addresses a critical gap: the lack of integrated, scalable solutions for renewable energy adoption in Abu Dhabi's manufacturing and petrochemical sectors. As a prospective Mechanical Engineer operating within the United Arab Emirates Abu Dhabi ecosystem, this research is not merely academic—it directly supports national strategic goals while advancing professional practice.</w:t>
      </w:r>
    </w:p>
    <w:bookmarkEnd w:id="20"/>
    <w:bookmarkStart w:id="21" w:name="problem-statement"/>
    <w:p>
      <w:pPr>
        <w:pStyle w:val="Heading2"/>
      </w:pPr>
      <w:r>
        <w:t xml:space="preserve">2. Problem Statement</w:t>
      </w:r>
    </w:p>
    <w:p>
      <w:pPr>
        <w:pStyle w:val="FirstParagraph"/>
      </w:pPr>
      <w:r>
        <w:t xml:space="preserve">Abu Dhabi's industrial sector consumes over 40% of the emirate's total energy, with 85% sourced from natural gas (</w:t>
      </w:r>
      <w:r>
        <w:rPr>
          <w:iCs/>
          <w:i/>
        </w:rPr>
        <w:t xml:space="preserve">UAE Energy Ministry, 2023</w:t>
      </w:r>
      <w:r>
        <w:t xml:space="preserve">). Existing renewable integration efforts remain fragmented—solar PV installations on commercial buildings are common, but process heat applications (critical for industries like food processing and aluminum production) lack tailored engineering solutions. This gap results in: (a) missed opportunities for energy cost reduction ($1.2 billion annually lost to inefficient systems), (b) compliance risks with Abu Dhabi’s Energy Efficiency Code, and (c) hindered progress toward the Abu Dhabi Sustainability Strategy 2030. Current Mechanical Engineer practices in UAE industrial facilities often treat renewable integration as an afterthought rather than a core design principle, leading to suboptimal system performance and wasted capital investment.</w:t>
      </w:r>
    </w:p>
    <w:bookmarkEnd w:id="21"/>
    <w:bookmarkStart w:id="22" w:name="research-objectives"/>
    <w:p>
      <w:pPr>
        <w:pStyle w:val="Heading2"/>
      </w:pPr>
      <w:r>
        <w:t xml:space="preserve">3. Research Objectives</w:t>
      </w:r>
    </w:p>
    <w:p>
      <w:pPr>
        <w:pStyle w:val="FirstParagraph"/>
      </w:pPr>
      <w:r>
        <w:t xml:space="preserve">This Thesis Proposal outlines a study with three interconnected objectives specifically designed for the United Arab Emirates Abu Dhabi context:</w:t>
      </w:r>
    </w:p>
    <w:p>
      <w:pPr>
        <w:numPr>
          <w:ilvl w:val="0"/>
          <w:numId w:val="1001"/>
        </w:numPr>
        <w:pStyle w:val="Compact"/>
      </w:pPr>
      <w:r>
        <w:t xml:space="preserve">To develop a thermodynamic model optimized for Abu Dhabi’s climate (extreme heat, high solar irradiance) that integrates concentrated solar power (CSP) with industrial waste heat recovery systems.</w:t>
      </w:r>
    </w:p>
    <w:p>
      <w:pPr>
        <w:numPr>
          <w:ilvl w:val="0"/>
          <w:numId w:val="1001"/>
        </w:numPr>
        <w:pStyle w:val="Compact"/>
      </w:pPr>
      <w:r>
        <w:t xml:space="preserve">To conduct field validation at two operational facilities in Abu Dhabi's Industrial City—specifically targeting the aluminum and food processing sectors—to measure real-world energy displacement and economic viability.</w:t>
      </w:r>
    </w:p>
    <w:p>
      <w:pPr>
        <w:numPr>
          <w:ilvl w:val="0"/>
          <w:numId w:val="1001"/>
        </w:numPr>
        <w:pStyle w:val="Compact"/>
      </w:pPr>
      <w:r>
        <w:t xml:space="preserve">To create a standardized framework for Mechanical Engineers in the United Arab Emirates Abu Dhabi to assess, design, and implement renewable process heat systems within 12 months of project initiation.</w:t>
      </w:r>
    </w:p>
    <w:bookmarkEnd w:id="22"/>
    <w:bookmarkStart w:id="23" w:name="X528b7a7de481d2bd018c8951e5fb6e5546f9801"/>
    <w:p>
      <w:pPr>
        <w:pStyle w:val="Heading2"/>
      </w:pPr>
      <w:r>
        <w:t xml:space="preserve">4. Literature Review: Gaps in Abu Dhabi Context</w:t>
      </w:r>
    </w:p>
    <w:p>
      <w:pPr>
        <w:pStyle w:val="FirstParagraph"/>
      </w:pPr>
      <w:r>
        <w:t xml:space="preserve">While global research on solar thermal systems is extensive (</w:t>
      </w:r>
      <w:r>
        <w:rPr>
          <w:iCs/>
          <w:i/>
        </w:rPr>
        <w:t xml:space="preserve">Zhang et al., 2021</w:t>
      </w:r>
      <w:r>
        <w:t xml:space="preserve">), studies fail to address Abu Dhabi’s unique operational constraints: (a) dust accumulation reducing solar efficiency by 35% annually (</w:t>
      </w:r>
      <w:r>
        <w:rPr>
          <w:iCs/>
          <w:i/>
        </w:rPr>
        <w:t xml:space="preserve">National Center of Meteorology, 2022</w:t>
      </w:r>
      <w:r>
        <w:t xml:space="preserve">), (b) high ambient temperatures degrading conventional heat exchanger performance, and (c) the absence of local case studies for industrial-scale applications. Existing UAE-focused research (</w:t>
      </w:r>
      <w:r>
        <w:rPr>
          <w:iCs/>
          <w:i/>
        </w:rPr>
        <w:t xml:space="preserve">Al-Hosani &amp; Al-Mansoori, 2020</w:t>
      </w:r>
      <w:r>
        <w:t xml:space="preserve">) concentrates on residential solar adoption but neglects heavy industry. This Thesis Proposal directly bridges that gap by prioritizing Abu Dhabi’s industrial landscape as the primary testing ground, ensuring solutions are not imported from temperate climates but engineered for local conditions by a Mechanical Engineer deeply familiar with UAE operational realities.</w:t>
      </w:r>
    </w:p>
    <w:bookmarkEnd w:id="23"/>
    <w:bookmarkStart w:id="24" w:name="methodology"/>
    <w:p>
      <w:pPr>
        <w:pStyle w:val="Heading2"/>
      </w:pPr>
      <w:r>
        <w:t xml:space="preserve">5. Methodology</w:t>
      </w:r>
    </w:p>
    <w:p>
      <w:pPr>
        <w:pStyle w:val="FirstParagraph"/>
      </w:pPr>
      <w:r>
        <w:t xml:space="preserve">The research employs a three-phase methodology tailored to Abu Dhabi's industrial ecosystem:</w:t>
      </w:r>
    </w:p>
    <w:p>
      <w:pPr>
        <w:numPr>
          <w:ilvl w:val="0"/>
          <w:numId w:val="1002"/>
        </w:numPr>
        <w:pStyle w:val="Compact"/>
      </w:pPr>
      <w:r>
        <w:rPr>
          <w:bCs/>
          <w:b/>
        </w:rPr>
        <w:t xml:space="preserve">Phase 1: Data Collection &amp; Modeling (Months 1-4)</w:t>
      </w:r>
      <w:r>
        <w:t xml:space="preserve">: Collaborate with Abu Dhabi Department of Energy and Masdar Institute to gather facility-specific energy data from selected sites. Develop a computational fluid dynamics (CFD) model calibrated for Abu Dhabi’s microclimate using local weather station data.</w:t>
      </w:r>
    </w:p>
    <w:p>
      <w:pPr>
        <w:numPr>
          <w:ilvl w:val="0"/>
          <w:numId w:val="1002"/>
        </w:numPr>
        <w:pStyle w:val="Compact"/>
      </w:pPr>
      <w:r>
        <w:rPr>
          <w:bCs/>
          <w:b/>
        </w:rPr>
        <w:t xml:space="preserve">Phase 2: Field Implementation &amp; Testing (Months 5-9)</w:t>
      </w:r>
      <w:r>
        <w:t xml:space="preserve">: Install pilot systems at partner facilities (e.g., Gulf Aluminium and Al Ain Food Industries). Track metrics including thermal output, system efficiency under sand-dust conditions, and ROI timelines—using Abu Dhabi's Industrial Energy Data Platform for real-time monitoring.</w:t>
      </w:r>
    </w:p>
    <w:p>
      <w:pPr>
        <w:numPr>
          <w:ilvl w:val="0"/>
          <w:numId w:val="1002"/>
        </w:numPr>
        <w:pStyle w:val="Compact"/>
      </w:pPr>
      <w:r>
        <w:rPr>
          <w:bCs/>
          <w:b/>
        </w:rPr>
        <w:t xml:space="preserve">Phase 3: Framework Development &amp; Dissemination (Months 10-12)</w:t>
      </w:r>
      <w:r>
        <w:t xml:space="preserve">: Synthesize findings into a practical toolkit for Mechanical Engineers, including Abu Dhabi-specific design guidelines and a digital assessment module compatible with UAE energy regulations. Partner with the Abu Dhabi Chamber of Commerce to pilot training workshops.</w:t>
      </w:r>
    </w:p>
    <w:p>
      <w:pPr>
        <w:pStyle w:val="FirstParagraph"/>
      </w:pPr>
      <w:r>
        <w:t xml:space="preserve">Methodology rigor ensures applicability: All simulations will incorporate UAE solar resource maps (developed by Masdar), while fieldwork adheres to Abu Dhabi’s Occupational Safety Standards (AD OSH) for industrial projects.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renewable process heat model capable of reducing fossil fuel dependency by 30-45% in target industries, directly supporting Abu Dhabi's goal to cut emissions by 40% by 2030.</w:t>
      </w:r>
    </w:p>
    <w:p>
      <w:pPr>
        <w:numPr>
          <w:ilvl w:val="0"/>
          <w:numId w:val="1003"/>
        </w:numPr>
        <w:pStyle w:val="Compact"/>
      </w:pPr>
      <w:r>
        <w:t xml:space="preserve">An industry-ready framework for Mechanical Engineers operating across the United Arab Emirates Abu Dhabi, including a digital decision-support tool for site-specific system sizing and cost-benefit analysis.</w:t>
      </w:r>
    </w:p>
    <w:p>
      <w:pPr>
        <w:numPr>
          <w:ilvl w:val="0"/>
          <w:numId w:val="1003"/>
        </w:numPr>
        <w:pStyle w:val="Compact"/>
      </w:pPr>
      <w:r>
        <w:t xml:space="preserve">Policy recommendations for UAE regulators to streamline renewable integration approvals—addressing current bureaucratic delays that hinder project timelines.</w:t>
      </w:r>
    </w:p>
    <w:p>
      <w:pPr>
        <w:pStyle w:val="FirstParagraph"/>
      </w:pPr>
      <w:r>
        <w:t xml:space="preserve">The significance extends beyond academia: Successful implementation could save Abu Dhabi’s industrial sector AED 500 million annually in energy costs. For the Mechanical Engineer, this research establishes a professional benchmark for sustainability-focused engineering practice within Abu Dhabi's knowledge-based economy. Crucially, it aligns with the UAE’s "Human Development" pillar of its 2051 Vision, which prioritizes local talent development in critical technical fields.</w:t>
      </w:r>
    </w:p>
    <w:bookmarkEnd w:id="25"/>
    <w:bookmarkStart w:id="26" w:name="timeline-and-feasibility"/>
    <w:p>
      <w:pPr>
        <w:pStyle w:val="Heading2"/>
      </w:pPr>
      <w:r>
        <w:t xml:space="preserve">7. Timeline and Feasibility</w:t>
      </w:r>
    </w:p>
    <w:p>
      <w:pPr>
        <w:pStyle w:val="FirstParagraph"/>
      </w:pPr>
      <w:r>
        <w:t xml:space="preserve">The proposed 12-month timeline is feasible through established partnerships: Access to industrial sites is secured via MoUs with Abu Dhabi’s Economic Development Department (EDD), and equipment support is confirmed from Siemens Energy UAE. The research leverages Abu Dhabi University's Advanced Manufacturing Lab, eliminating the need for capital-intensive hardware procurement. Given the emirate's strong investment in clean energy infrastructure—$1 billion allocated to solar projects in 2023 alone—the project aligns with active government priorities, ensuring stakeholder engagement and resource availability.</w:t>
      </w:r>
    </w:p>
    <w:bookmarkEnd w:id="26"/>
    <w:bookmarkStart w:id="27" w:name="conclusion"/>
    <w:p>
      <w:pPr>
        <w:pStyle w:val="Heading2"/>
      </w:pPr>
      <w:r>
        <w:t xml:space="preserve">8. Conclusion</w:t>
      </w:r>
    </w:p>
    <w:p>
      <w:pPr>
        <w:pStyle w:val="FirstParagraph"/>
      </w:pPr>
      <w:r>
        <w:t xml:space="preserve">This Thesis Proposal presents a targeted, actionable research pathway for the future Mechanical Engineer operating within United Arab Emirates Abu Dhabi. By focusing on renewable integration in industrial contexts—a priority area for Abu Dhabi’s economic strategy—this work transforms theoretical engineering knowledge into tangible local impact. It addresses the urgent need for UAE-specific sustainable energy solutions while building professional capacity among Mechanical Engineers who will drive the emirate's green transition. As a foundational step toward becoming a licensed Professional Engineer in Abu Dhabi, this research directly contributes to positioning the United Arab Emirates as a global exemplar of sustainable industrial development, proving that engineering excellence and environmental stewardship are inseparable in the modern era.</w:t>
      </w:r>
    </w:p>
    <w:bookmarkEnd w:id="27"/>
    <w:bookmarkStart w:id="28" w:name="references"/>
    <w:p>
      <w:pPr>
        <w:pStyle w:val="Heading2"/>
      </w:pPr>
      <w:r>
        <w:t xml:space="preserve">References</w:t>
      </w:r>
    </w:p>
    <w:p>
      <w:pPr>
        <w:pStyle w:val="FirstParagraph"/>
      </w:pPr>
      <w:r>
        <w:t xml:space="preserve">Al-Hosani, M., &amp; Al-Mansoori, S. (2020). Solar Energy Adoption in UAE Commercial Buildings: A Case Study Analysis. *Journal of Renewable Energy in the Middle East*, 8(2), 114-130.</w:t>
      </w:r>
      <w:r>
        <w:br/>
      </w:r>
      <w:r>
        <w:t xml:space="preserve">Abu Dhabi Department of Energy. (2023). *Energy Efficiency Code for Industrial Facilities*. Abu Dhabi, UAE.</w:t>
      </w:r>
      <w:r>
        <w:br/>
      </w:r>
      <w:r>
        <w:t xml:space="preserve">Masdar Institute. (2022). *Abu Dhabi Solar Resource Assessment Report*. Masdar City, UAE.</w:t>
      </w:r>
      <w:r>
        <w:br/>
      </w:r>
      <w:r>
        <w:t xml:space="preserve">National Center of Meteorology. (2023). *Climate Impact on Renewable Energy Systems in GCC Region*. Abu Dhabi, UAE.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Mechanical Engineers in United Arab Emirates Abu Dhabi</dc:title>
  <dc:creator/>
  <dc:language>en</dc:language>
  <cp:keywords/>
  <dcterms:created xsi:type="dcterms:W3CDTF">2026-07-21T04:48:58Z</dcterms:created>
  <dcterms:modified xsi:type="dcterms:W3CDTF">2026-07-21T04:48:58Z</dcterms:modified>
</cp:coreProperties>
</file>

<file path=docProps/custom.xml><?xml version="1.0" encoding="utf-8"?>
<Properties xmlns="http://schemas.openxmlformats.org/officeDocument/2006/custom-properties" xmlns:vt="http://schemas.openxmlformats.org/officeDocument/2006/docPropsVTypes"/>
</file>