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Thermal</w:t>
      </w:r>
      <w:r>
        <w:t xml:space="preserve"> </w:t>
      </w:r>
      <w:r>
        <w:t xml:space="preserve">Energy</w:t>
      </w:r>
      <w:r>
        <w:t xml:space="preserve"> </w:t>
      </w:r>
      <w:r>
        <w:t xml:space="preserve">Storage</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fa96ba9118af23be651c4be6d7683ac9a24ca17"/>
    <w:p>
      <w:pPr>
        <w:pStyle w:val="Heading1"/>
      </w:pPr>
      <w:r>
        <w:t xml:space="preserve">Thesis Proposal: Optimization of Hybrid Thermal Energy Storage Systems for High-Density Urban Environments in United Arab Emirates Dubai</w:t>
      </w:r>
    </w:p>
    <w:bookmarkStart w:id="20" w:name="introduction-and-contextual-significance"/>
    <w:p>
      <w:pPr>
        <w:pStyle w:val="Heading2"/>
      </w:pPr>
      <w:r>
        <w:t xml:space="preserve">1. Introduction and Contextual Significance</w:t>
      </w:r>
    </w:p>
    <w:p>
      <w:pPr>
        <w:pStyle w:val="FirstParagraph"/>
      </w:pPr>
      <w:r>
        <w:t xml:space="preserve">The rapid urbanization and economic expansion of the United Arab Emirates, particularly in Dubai, present unprecedented challenges and opportunities for the profession of Mechanical Engineer. As a global hub for commerce, tourism, and innovation, Dubai's built environment consumes over 70% of its total energy production primarily for cooling—driven by temperatures consistently exceeding 40°C during summer months. This creates an urgent need to integrate cutting-edge mechanical engineering solutions that align with Dubai's strategic goals: achieving net-zero emissions by 2050 and establishing a sustainable, climate-resilient city. The proposed thesis addresses this critical gap through the development of advanced Thermal Energy Storage (TES) systems specifically engineered for Dubai's extreme climatic conditions. This work directly impacts the operational efficiency of Mechanical Engineers in Dubai, who are pivotal in designing infrastructure that meets both environmental targets and luxury service demands.</w:t>
      </w:r>
    </w:p>
    <w:bookmarkEnd w:id="20"/>
    <w:bookmarkStart w:id="21" w:name="problem-statement-and-research-gap"/>
    <w:p>
      <w:pPr>
        <w:pStyle w:val="Heading2"/>
      </w:pPr>
      <w:r>
        <w:t xml:space="preserve">2. Problem Statement and Research Gap</w:t>
      </w:r>
    </w:p>
    <w:p>
      <w:pPr>
        <w:pStyle w:val="FirstParagraph"/>
      </w:pPr>
      <w:r>
        <w:t xml:space="preserve">Current energy storage solutions deployed across United Arab Emirates Dubai—such as ice-based TES systems in large commercial complexes—face significant limitations under local conditions. Dust accumulation from desert winds degrades heat exchanger efficiency by up to 35%, while humidity fluctuations cause premature material failure in conventional storage media. A 2023 DEWA (Dubai Electricity and Water Authority) report confirmed that cooling energy waste accounts for 68% of peak electricity demand, directly contradicting Dubai's 'Green Agenda 2030'. Existing literature lacks region-specific TES models validated against Dubai's unique microclimate (high solar irradiance, low humidity, and intense dust events). This research gap impedes Mechanical Engineers in the United Arab Emirates from implementing scalable, cost-effective solutions that maximize renewable energy integration—particularly for solar-powered projects like the Mohammed bin Rashid Al Maktoum Solar Park. Without localized engineering innovations, Dubai's sustainability targets remain unattainable.</w:t>
      </w:r>
    </w:p>
    <w:bookmarkEnd w:id="21"/>
    <w:bookmarkStart w:id="22" w:name="research-objectives"/>
    <w:p>
      <w:pPr>
        <w:pStyle w:val="Heading2"/>
      </w:pPr>
      <w:r>
        <w:t xml:space="preserve">3. Research Objectives</w:t>
      </w:r>
    </w:p>
    <w:p>
      <w:pPr>
        <w:pStyle w:val="FirstParagraph"/>
      </w:pPr>
      <w:r>
        <w:t xml:space="preserve">This thesis proposes to establish a framework for next-generation TES systems tailored to Dubai's urban infrastructure through four interlinked objectives:</w:t>
      </w:r>
    </w:p>
    <w:p>
      <w:pPr>
        <w:numPr>
          <w:ilvl w:val="0"/>
          <w:numId w:val="1001"/>
        </w:numPr>
        <w:pStyle w:val="Compact"/>
      </w:pPr>
      <w:r>
        <w:rPr>
          <w:bCs/>
          <w:b/>
        </w:rPr>
        <w:t xml:space="preserve">Climate-Adaptive Design:</w:t>
      </w:r>
      <w:r>
        <w:t xml:space="preserve"> </w:t>
      </w:r>
      <w:r>
        <w:t xml:space="preserve">Develop computational models incorporating Dubai-specific weather patterns (based on 10-year meteorological data from Dubai Climate Observatory) to optimize phase-change materials (PCMs) for thermal buffering during peak heat hours.</w:t>
      </w:r>
    </w:p>
    <w:p>
      <w:pPr>
        <w:numPr>
          <w:ilvl w:val="0"/>
          <w:numId w:val="1001"/>
        </w:numPr>
        <w:pStyle w:val="Compact"/>
      </w:pPr>
      <w:r>
        <w:rPr>
          <w:bCs/>
          <w:b/>
        </w:rPr>
        <w:t xml:space="preserve">Dust-Resistant Engineering:</w:t>
      </w:r>
      <w:r>
        <w:t xml:space="preserve"> </w:t>
      </w:r>
      <w:r>
        <w:t xml:space="preserve">Engineer a self-cleaning, modular TES architecture using nano-coated heat exchangers to maintain 95% efficiency in sandy environments, validated through controlled environmental chamber testing.</w:t>
      </w:r>
    </w:p>
    <w:p>
      <w:pPr>
        <w:numPr>
          <w:ilvl w:val="0"/>
          <w:numId w:val="1001"/>
        </w:numPr>
        <w:pStyle w:val="Compact"/>
      </w:pPr>
      <w:r>
        <w:rPr>
          <w:bCs/>
          <w:b/>
        </w:rPr>
        <w:t xml:space="preserve">Economic Integration:</w:t>
      </w:r>
      <w:r>
        <w:t xml:space="preserve"> </w:t>
      </w:r>
      <w:r>
        <w:t xml:space="preserve">Quantify lifecycle cost-benefit analysis for Mechanical Engineers implementing TES in Dubai's new urban zones (e.g., Sustainable City, Expo 2020 Legacy Area), factoring in DEWA’s renewable energy tariffs and carbon credit incentives.</w:t>
      </w:r>
    </w:p>
    <w:p>
      <w:pPr>
        <w:numPr>
          <w:ilvl w:val="0"/>
          <w:numId w:val="1001"/>
        </w:numPr>
        <w:pStyle w:val="Compact"/>
      </w:pPr>
      <w:r>
        <w:rPr>
          <w:bCs/>
          <w:b/>
        </w:rPr>
        <w:t xml:space="preserve">Pilot Implementation Framework:</w:t>
      </w:r>
      <w:r>
        <w:t xml:space="preserve"> </w:t>
      </w:r>
      <w:r>
        <w:t xml:space="preserve">Propose a scalable deployment protocol for UAE-based Mechanical Engineering firms, including standards for material sourcing from local suppliers (e.g., Emirates Steel) to reduce import dependencies.</w:t>
      </w:r>
    </w:p>
    <w:bookmarkEnd w:id="22"/>
    <w:bookmarkStart w:id="23" w:name="methodology"/>
    <w:p>
      <w:pPr>
        <w:pStyle w:val="Heading2"/>
      </w:pPr>
      <w:r>
        <w:t xml:space="preserve">4. Methodology</w:t>
      </w:r>
    </w:p>
    <w:p>
      <w:pPr>
        <w:pStyle w:val="FirstParagraph"/>
      </w:pPr>
      <w:r>
        <w:t xml:space="preserve">The research adopts a multidisciplinary approach combining computational simulation, laboratory validation, and industry collaboration. Phase 1 involves Computational Fluid Dynamics (CFD) modeling using ANSYS Fluent to simulate PCM behavior under Dubai’s ambient conditions (45°C max, 30% humidity). Phase 2 entails fabrication of TES prototypes with dust-resistant coatings (tested per ASTM D6893 standards) at the University of Sharjah’s Advanced Materials Lab, with iterative feedback from Mechanical Engineers at major Dubai contractors like Easa Saleh Al Gurg. Phase 3 utilizes data from DEWA’s Smart Grid pilot projects to model real-world energy savings across 5 high-rise buildings in Downtown Dubai. Crucially, all methodologies will incorporate UAE-specific regulatory frameworks (e.g., Dubai Building Code Section 10) and sustainability metrics mandated by the UAE’s Ministry of Energy and Infrastructure.</w:t>
      </w:r>
    </w:p>
    <w:bookmarkEnd w:id="23"/>
    <w:bookmarkStart w:id="24" w:name="X10b20992ce39a491045008c5589e8bd306cd7cd"/>
    <w:p>
      <w:pPr>
        <w:pStyle w:val="Heading2"/>
      </w:pPr>
      <w:r>
        <w:t xml:space="preserve">5. Significance for United Arab Emirates Dubai</w:t>
      </w:r>
    </w:p>
    <w:p>
      <w:pPr>
        <w:pStyle w:val="FirstParagraph"/>
      </w:pPr>
      <w:r>
        <w:t xml:space="preserve">This thesis directly addresses critical priorities within the United Arab Emirates Dubai ecosystem. Successful implementation would enable Mechanical Engineers to reduce cooling energy consumption by 40% in commercial buildings, aligning with the Dubai Green Building Regulations (DGBR) and supporting the city’s ambition to cut carbon emissions by 30% by 2035. The project also advances UAE Vision 2030 priorities for technological self-sufficiency—by establishing a local supply chain for TES components, reducing reliance on imports and creating high-value engineering jobs. For the Mechanical Engineer profession in Dubai, this work provides a validated technical framework that elevates their role from traditional system designers to strategic sustainability enablers within the city’s Smart City initiative.</w:t>
      </w:r>
    </w:p>
    <w:bookmarkEnd w:id="24"/>
    <w:bookmarkStart w:id="25" w:name="expected-outcomes-and-dissemination"/>
    <w:p>
      <w:pPr>
        <w:pStyle w:val="Heading2"/>
      </w:pPr>
      <w:r>
        <w:t xml:space="preserve">6. Expected Outcomes and Dissemination</w:t>
      </w:r>
    </w:p>
    <w:p>
      <w:pPr>
        <w:pStyle w:val="FirstParagraph"/>
      </w:pPr>
      <w:r>
        <w:t xml:space="preserve">The thesis anticipates three core deliverables: (1) A Dubai-adapted TES design specification handbook for Mechanical Engineers; (2) A patent-pending dust-removal mechanism integrated into storage systems; and (3) An economic model demonstrating a 5-year ROI for DEWA-certified projects. These outputs will be disseminated through partnerships with UAE entities including the Dubai Future Foundation, the Emirates Authority for Standardization and Metrology (ESMA), and industry forums like MEA Mechanical Engineering Conference. The research will also inform curriculum development at UAE universities (e.g., Khalifa University) to better prepare future Mechanical Engineers for climate-driven infrastructure challenges in Dubai.</w:t>
      </w:r>
    </w:p>
    <w:bookmarkEnd w:id="25"/>
    <w:bookmarkStart w:id="26" w:name="conclusion"/>
    <w:p>
      <w:pPr>
        <w:pStyle w:val="Heading2"/>
      </w:pPr>
      <w:r>
        <w:t xml:space="preserve">7. Conclusion</w:t>
      </w:r>
    </w:p>
    <w:p>
      <w:pPr>
        <w:pStyle w:val="FirstParagraph"/>
      </w:pPr>
      <w:r>
        <w:t xml:space="preserve">In the context of United Arab Emirates Dubai’s transformation into a global sustainability leader, this Thesis Proposal presents an actionable roadmap for Mechanical Engineers to pioneer energy solutions rooted in local environmental realities. By focusing on Thermal Energy Storage—where failure modes are uniquely exacerbated by Dubai’s climate—the research bridges theoretical engineering with pragmatic urban application. It empowers the next generation of Mechanical Engineers in Dubai to design not merely functional systems, but ones that actively contribute to the city’s resilience and global reputation for innovation. This work transcends academic inquiry; it is a necessary step toward realizing a sustainable, energy-independent future for Dubai and the broader United Arab Emirates.</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Thermal Energy Storage Systems for Sustainable Urban Development in United Arab Emirates Dubai</dc:title>
  <dc:creator/>
  <dc:language>en</dc:language>
  <cp:keywords/>
  <dcterms:created xsi:type="dcterms:W3CDTF">2026-07-22T09:42:49Z</dcterms:created>
  <dcterms:modified xsi:type="dcterms:W3CDTF">2026-07-22T09:42:49Z</dcterms:modified>
</cp:coreProperties>
</file>

<file path=docProps/custom.xml><?xml version="1.0" encoding="utf-8"?>
<Properties xmlns="http://schemas.openxmlformats.org/officeDocument/2006/custom-properties" xmlns:vt="http://schemas.openxmlformats.org/officeDocument/2006/docPropsVTypes"/>
</file>