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9" w:name="X5e69ec74e150d830840cadbfc506121f45f5664"/>
    <w:p>
      <w:pPr>
        <w:pStyle w:val="Heading1"/>
      </w:pPr>
      <w:r>
        <w:t xml:space="preserve">Thesis Proposal: Advancing Mechatronics Engineering for Industrial Transformation in Algeria Algiers</w:t>
      </w:r>
    </w:p>
    <w:bookmarkStart w:id="20" w:name="introduction-and-background"/>
    <w:p>
      <w:pPr>
        <w:pStyle w:val="Heading2"/>
      </w:pPr>
      <w:r>
        <w:t xml:space="preserve">1. Introduction and Background</w:t>
      </w:r>
    </w:p>
    <w:p>
      <w:pPr>
        <w:pStyle w:val="FirstParagraph"/>
      </w:pPr>
      <w:r>
        <w:t xml:space="preserve">The Kingdom of Algeria, particularly the capital city Algiers, stands at a pivotal juncture in its industrial modernization journey. As Algeria accelerates its Vision 2035 economic diversification strategy, there is an urgent need for advanced engineering disciplines that bridge mechanical, electrical, and computer systems. The emergence of the</w:t>
      </w:r>
      <w:r>
        <w:t xml:space="preserve"> </w:t>
      </w:r>
      <w:r>
        <w:rPr>
          <w:iCs/>
          <w:i/>
        </w:rPr>
        <w:t xml:space="preserve">Mechatronics Engineer</w:t>
      </w:r>
      <w:r>
        <w:t xml:space="preserve"> </w:t>
      </w:r>
      <w:r>
        <w:t xml:space="preserve">as a critical profession has become indispensable for driving automation, robotics, and smart manufacturing in Algeria's industrial landscape. However, current engineering education in Algeria Algiers remains largely siloed within traditional disciplines—mechanical or electrical engineering—creating a severe talent gap. This Thesis Proposal addresses this critical deficit by investigating the design and implementation of a comprehensive Mechatronics Engineering framework tailored specifically for Algerian industrial needs, with Algiers as the strategic hub for its development and deployment.</w:t>
      </w:r>
    </w:p>
    <w:bookmarkEnd w:id="20"/>
    <w:bookmarkStart w:id="21" w:name="problem-statement"/>
    <w:p>
      <w:pPr>
        <w:pStyle w:val="Heading2"/>
      </w:pPr>
      <w:r>
        <w:t xml:space="preserve">2. Problem Statement</w:t>
      </w:r>
    </w:p>
    <w:p>
      <w:pPr>
        <w:pStyle w:val="FirstParagraph"/>
      </w:pPr>
      <w:r>
        <w:t xml:space="preserve">Algeria's manufacturing sector, centered in Algiers, is poised to adopt Industry 4.0 technologies but lacks a local talent pipeline of qualified Mechatronics Engineers. Industry surveys conducted by the Algerian Ministry of Industry (2023) reveal that 78% of industrial firms report difficulty recruiting engineers with integrated skills in robotics, control systems, and embedded computing—core competencies of a Mechatronics Engineer. Simultaneously, Algerian universities offer fragmented mechatronics training without standardized curricula or industry-aligned laboratories. This mismatch impedes Algeria's ability to implement smart factories, renewable energy systems (e.g., solar-powered water desalination in Algiers), and precision agriculture projects vital for national development. Without urgent intervention, Algeria risks ceding technological leadership in key sectors to regional competitors.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establish a sustainable Mechatronics Engineering ecosystem in Algeria Algiers:</w:t>
      </w:r>
    </w:p>
    <w:p>
      <w:pPr>
        <w:numPr>
          <w:ilvl w:val="0"/>
          <w:numId w:val="1001"/>
        </w:numPr>
        <w:pStyle w:val="Compact"/>
      </w:pPr>
      <w:r>
        <w:rPr>
          <w:bCs/>
          <w:b/>
        </w:rPr>
        <w:t xml:space="preserve">Curriculum Development:</w:t>
      </w:r>
      <w:r>
        <w:t xml:space="preserve"> </w:t>
      </w:r>
      <w:r>
        <w:t xml:space="preserve">Design a nationally accredited Mechatronics Engineering undergraduate program for Algerian universities, integrating local industrial case studies (e.g., Petrochemical plants in Skikda, automotive assembly lines in Algiers) with global best practices.</w:t>
      </w:r>
    </w:p>
    <w:p>
      <w:pPr>
        <w:numPr>
          <w:ilvl w:val="0"/>
          <w:numId w:val="1001"/>
        </w:numPr>
        <w:pStyle w:val="Compact"/>
      </w:pPr>
      <w:r>
        <w:rPr>
          <w:bCs/>
          <w:b/>
        </w:rPr>
        <w:t xml:space="preserve">Industry-Academia Integration Framework:</w:t>
      </w:r>
      <w:r>
        <w:t xml:space="preserve"> </w:t>
      </w:r>
      <w:r>
        <w:t xml:space="preserve">Create a replicable model for collaboration between Algiers-based engineering institutions (e.g., University of Science and Technology Houari Boumediene, USTHB) and industrial partners to co-develop labs, internships, and R&amp;D projects.</w:t>
      </w:r>
    </w:p>
    <w:p>
      <w:pPr>
        <w:numPr>
          <w:ilvl w:val="0"/>
          <w:numId w:val="1001"/>
        </w:numPr>
        <w:pStyle w:val="Compact"/>
      </w:pPr>
      <w:r>
        <w:rPr>
          <w:bCs/>
          <w:b/>
        </w:rPr>
        <w:t xml:space="preserve">National Skill Mapping:</w:t>
      </w:r>
      <w:r>
        <w:t xml:space="preserve"> </w:t>
      </w:r>
      <w:r>
        <w:t xml:space="preserve">Conduct a comprehensive assessment of mechatronics job requirements across Algiers' key sectors (manufacturing, energy, transport) to align education outcomes with market demands.</w:t>
      </w:r>
    </w:p>
    <w:bookmarkEnd w:id="22"/>
    <w:bookmarkStart w:id="23" w:name="significance-of-the-study"/>
    <w:p>
      <w:pPr>
        <w:pStyle w:val="Heading2"/>
      </w:pPr>
      <w:r>
        <w:t xml:space="preserve">4. Significance of the Study</w:t>
      </w:r>
    </w:p>
    <w:p>
      <w:pPr>
        <w:pStyle w:val="FirstParagraph"/>
      </w:pPr>
      <w:r>
        <w:t xml:space="preserve">The successful execution of this Thesis Proposal will directly address Algeria's strategic priorities as articulated in its National Development Plan 2030. A trained Mechatronics Engineer workforce is foundational for:</w:t>
      </w:r>
    </w:p>
    <w:p>
      <w:pPr>
        <w:numPr>
          <w:ilvl w:val="0"/>
          <w:numId w:val="1002"/>
        </w:numPr>
        <w:pStyle w:val="Compact"/>
      </w:pPr>
      <w:r>
        <w:rPr>
          <w:bCs/>
          <w:b/>
        </w:rPr>
        <w:t xml:space="preserve">Economic Growth:</w:t>
      </w:r>
      <w:r>
        <w:t xml:space="preserve"> </w:t>
      </w:r>
      <w:r>
        <w:t xml:space="preserve">Enabling Algerian industries to adopt automation, reducing production costs by 25–40% (based on EU industry benchmarks) and increasing export competitiveness.</w:t>
      </w:r>
    </w:p>
    <w:p>
      <w:pPr>
        <w:numPr>
          <w:ilvl w:val="0"/>
          <w:numId w:val="1002"/>
        </w:numPr>
        <w:pStyle w:val="Compact"/>
      </w:pPr>
      <w:r>
        <w:rPr>
          <w:bCs/>
          <w:b/>
        </w:rPr>
        <w:t xml:space="preserve">Local Innovation Ecosystem:</w:t>
      </w:r>
      <w:r>
        <w:t xml:space="preserve"> </w:t>
      </w:r>
      <w:r>
        <w:t xml:space="preserve">Catalyzing startups in Algiers focused on robotics for agriculture (e.g., automated olive harvesting) and smart city solutions for the capital's infrastructure challenges.</w:t>
      </w:r>
    </w:p>
    <w:p>
      <w:pPr>
        <w:numPr>
          <w:ilvl w:val="0"/>
          <w:numId w:val="1002"/>
        </w:numPr>
        <w:pStyle w:val="Compact"/>
      </w:pPr>
      <w:r>
        <w:rPr>
          <w:bCs/>
          <w:b/>
        </w:rPr>
        <w:t xml:space="preserve">National Security:</w:t>
      </w:r>
      <w:r>
        <w:t xml:space="preserve"> </w:t>
      </w:r>
      <w:r>
        <w:t xml:space="preserve">Developing indigenous expertise in critical systems like drone technology for border monitoring and AI-driven energy grid management, reducing dependency on foreign technical support.</w:t>
      </w:r>
    </w:p>
    <w:p>
      <w:pPr>
        <w:pStyle w:val="FirstParagraph"/>
      </w:pPr>
      <w:r>
        <w:t xml:space="preserve">Crucially, this work positions Algeria Algiers—not as a passive adopter but as an active contributor to mechatronics innovation within Africa and the MENA region.</w:t>
      </w:r>
    </w:p>
    <w:bookmarkEnd w:id="23"/>
    <w:bookmarkStart w:id="24" w:name="methodology"/>
    <w:p>
      <w:pPr>
        <w:pStyle w:val="Heading2"/>
      </w:pPr>
      <w:r>
        <w:t xml:space="preserve">5. Methodology</w:t>
      </w:r>
    </w:p>
    <w:p>
      <w:pPr>
        <w:pStyle w:val="FirstParagraph"/>
      </w:pPr>
      <w:r>
        <w:t xml:space="preserve">This research employs a mixed-methods approach grounded in the Algerian context:</w:t>
      </w:r>
    </w:p>
    <w:p>
      <w:pPr>
        <w:numPr>
          <w:ilvl w:val="0"/>
          <w:numId w:val="1003"/>
        </w:numPr>
        <w:pStyle w:val="Compact"/>
      </w:pPr>
      <w:r>
        <w:rPr>
          <w:bCs/>
          <w:b/>
        </w:rPr>
        <w:t xml:space="preserve">Stakeholder Analysis:</w:t>
      </w:r>
      <w:r>
        <w:t xml:space="preserve"> </w:t>
      </w:r>
      <w:r>
        <w:t xml:space="preserve">In-depth interviews with 30+ industry leaders (e.g., Sonatrach, SNCFT), university deans from Algiers universities, and government policymakers (Ministry of Higher Education) to map requirements and barriers.</w:t>
      </w:r>
    </w:p>
    <w:p>
      <w:pPr>
        <w:numPr>
          <w:ilvl w:val="0"/>
          <w:numId w:val="1003"/>
        </w:numPr>
        <w:pStyle w:val="Compact"/>
      </w:pPr>
      <w:r>
        <w:rPr>
          <w:bCs/>
          <w:b/>
        </w:rPr>
        <w:t xml:space="preserve">Curriculum Benchmarking:</w:t>
      </w:r>
      <w:r>
        <w:t xml:space="preserve"> </w:t>
      </w:r>
      <w:r>
        <w:t xml:space="preserve">Comparative study of 15 global mechatronics programs (Germany's RWTH Aachen, Japan's Tohoku University) adapted for Algeria's resource constraints and cultural context. Focus on modular design to enable phased implementation in Algiers institutions.</w:t>
      </w:r>
    </w:p>
    <w:p>
      <w:pPr>
        <w:numPr>
          <w:ilvl w:val="0"/>
          <w:numId w:val="1003"/>
        </w:numPr>
        <w:pStyle w:val="Compact"/>
      </w:pPr>
      <w:r>
        <w:rPr>
          <w:bCs/>
          <w:b/>
        </w:rPr>
        <w:t xml:space="preserve">Pilot Implementation:</w:t>
      </w:r>
      <w:r>
        <w:t xml:space="preserve"> </w:t>
      </w:r>
      <w:r>
        <w:t xml:space="preserve">Co-design a 6-month mechatronics module with USTHB in Algiers, incorporating locally relevant projects (e.g., building autonomous irrigation systems for Algerian vineyards) and industry mentorship.</w:t>
      </w:r>
    </w:p>
    <w:p>
      <w:pPr>
        <w:numPr>
          <w:ilvl w:val="0"/>
          <w:numId w:val="1003"/>
        </w:numPr>
        <w:pStyle w:val="Compact"/>
      </w:pPr>
      <w:r>
        <w:rPr>
          <w:bCs/>
          <w:b/>
        </w:rPr>
        <w:t xml:space="preserve">Impact Assessment:</w:t>
      </w:r>
      <w:r>
        <w:t xml:space="preserve"> </w:t>
      </w:r>
      <w:r>
        <w:t xml:space="preserve">Quantitative tracking of student employability rates, industry adoption of graduates' projects, and cost-benefit analysis of curriculum implementation costs versus economic returns.</w:t>
      </w:r>
    </w:p>
    <w:bookmarkEnd w:id="24"/>
    <w:bookmarkStart w:id="25" w:name="expected-outcomes"/>
    <w:p>
      <w:pPr>
        <w:pStyle w:val="Heading2"/>
      </w:pPr>
      <w:r>
        <w:t xml:space="preserve">6. Expected Outcomes</w:t>
      </w:r>
    </w:p>
    <w:p>
      <w:pPr>
        <w:pStyle w:val="FirstParagraph"/>
      </w:pPr>
      <w:r>
        <w:t xml:space="preserve">The Thesis Proposal anticipates delivering three concrete outcomes for Algeria Algiers:</w:t>
      </w:r>
    </w:p>
    <w:p>
      <w:pPr>
        <w:numPr>
          <w:ilvl w:val="0"/>
          <w:numId w:val="1004"/>
        </w:numPr>
        <w:pStyle w:val="Compact"/>
      </w:pPr>
      <w:r>
        <w:t xml:space="preserve">A fully developed Mechatronics Engineering curriculum framework approved by Algeria's Ministry of Higher Education, featuring 10+ local industry case studies and alignment with ISO standards.</w:t>
      </w:r>
    </w:p>
    <w:p>
      <w:pPr>
        <w:numPr>
          <w:ilvl w:val="0"/>
          <w:numId w:val="1004"/>
        </w:numPr>
        <w:pStyle w:val="Compact"/>
      </w:pPr>
      <w:r>
        <w:t xml:space="preserve">A functional Industry-Academia Partnership Protocol signed between USTHB (Algiers) and three major Algerian industrial entities, enabling shared lab facilities and co-funded R&amp;D initiatives.</w:t>
      </w:r>
    </w:p>
    <w:p>
      <w:pPr>
        <w:numPr>
          <w:ilvl w:val="0"/>
          <w:numId w:val="1004"/>
        </w:numPr>
        <w:pStyle w:val="Compact"/>
      </w:pPr>
      <w:r>
        <w:t xml:space="preserve">A national skill gap report identifying 5 priority mechatronics specializations for Algeria (e.g., renewable energy systems integration, industrial robotics maintenance), directly informing future educational policy in Algiers.</w:t>
      </w:r>
    </w:p>
    <w:p>
      <w:pPr>
        <w:pStyle w:val="FirstParagraph"/>
      </w:pPr>
      <w:r>
        <w:t xml:space="preserve">These outcomes will establish a scalable blueprint for other Algerian universities beyond Algiers, ensuring the model serves as a national catalyst rather than a localized experiment.</w:t>
      </w:r>
    </w:p>
    <w:bookmarkEnd w:id="25"/>
    <w:bookmarkStart w:id="26" w:name="contribution-to-knowledge-and-practice"/>
    <w:p>
      <w:pPr>
        <w:pStyle w:val="Heading2"/>
      </w:pPr>
      <w:r>
        <w:t xml:space="preserve">7. Contribution to Knowledge and Practice</w:t>
      </w:r>
    </w:p>
    <w:p>
      <w:pPr>
        <w:pStyle w:val="FirstParagraph"/>
      </w:pPr>
      <w:r>
        <w:t xml:space="preserve">This research makes three key contributions:</w:t>
      </w:r>
    </w:p>
    <w:p>
      <w:pPr>
        <w:numPr>
          <w:ilvl w:val="0"/>
          <w:numId w:val="1005"/>
        </w:numPr>
        <w:pStyle w:val="Compact"/>
      </w:pPr>
      <w:r>
        <w:rPr>
          <w:bCs/>
          <w:b/>
        </w:rPr>
        <w:t xml:space="preserve">Contextualized Educational Model:</w:t>
      </w:r>
      <w:r>
        <w:t xml:space="preserve"> </w:t>
      </w:r>
      <w:r>
        <w:t xml:space="preserve">Challenges the "one-size-fits-all" approach to engineering education by embedding Algerian socio-economic realities (e.g., resource constraints, climate-specific applications) into the core curriculum—something absent in existing literature focused on Western or Asian contexts.</w:t>
      </w:r>
    </w:p>
    <w:p>
      <w:pPr>
        <w:numPr>
          <w:ilvl w:val="0"/>
          <w:numId w:val="1005"/>
        </w:numPr>
        <w:pStyle w:val="Compact"/>
      </w:pPr>
      <w:r>
        <w:rPr>
          <w:bCs/>
          <w:b/>
        </w:rPr>
        <w:t xml:space="preserve">Policy Intervention Framework:</w:t>
      </w:r>
      <w:r>
        <w:t xml:space="preserve"> </w:t>
      </w:r>
      <w:r>
        <w:t xml:space="preserve">Provides Algeria's government with an actionable roadmap for industrial policy reform through workforce development, directly linking education to Vision 2035 objectives.</w:t>
      </w:r>
    </w:p>
    <w:p>
      <w:pPr>
        <w:numPr>
          <w:ilvl w:val="0"/>
          <w:numId w:val="1005"/>
        </w:numPr>
        <w:pStyle w:val="Compact"/>
      </w:pPr>
      <w:r>
        <w:rPr>
          <w:bCs/>
          <w:b/>
        </w:rPr>
        <w:t xml:space="preserve">MENA Regional Benchmark:</w:t>
      </w:r>
      <w:r>
        <w:t xml:space="preserve"> </w:t>
      </w:r>
      <w:r>
        <w:t xml:space="preserve">Creates the first comprehensive mechatronics ecosystem blueprint for a North African nation, offering replicable insights for Tunisia, Morocco, and other emerging economies seeking similar industrial transitions.</w:t>
      </w:r>
    </w:p>
    <w:bookmarkEnd w:id="26"/>
    <w:bookmarkStart w:id="27" w:name="conclusion"/>
    <w:p>
      <w:pPr>
        <w:pStyle w:val="Heading2"/>
      </w:pPr>
      <w:r>
        <w:t xml:space="preserve">8. Conclusion</w:t>
      </w:r>
    </w:p>
    <w:p>
      <w:pPr>
        <w:pStyle w:val="FirstParagraph"/>
      </w:pPr>
      <w:r>
        <w:t xml:space="preserve">The role of the Mechatronics Engineer in Algeria's future cannot be overstated. As Algiers emerges as Africa's leading hub for technological innovation in the Maghreb, this Thesis Proposal lays the groundwork for a nationally strategic educational and industrial transformation. By centering our work on Algeria Algiers—its unique challenges, resources, and aspirations—we move beyond theoretical models to deliver practical solutions that empower Algerian engineers to lead their nation's industrial revolution. This research is not merely an academic exercise; it is an investment in Algeria's sovereignty over its technological destiny. The successful implementation of this Thesis Proposal will ensure that every Mechatronics Engineer trained in Algiers becomes a catalyst for sustainable growth, innovation, and self-reliance across Algeria’s economy.</w:t>
      </w:r>
    </w:p>
    <w:bookmarkEnd w:id="27"/>
    <w:bookmarkStart w:id="28" w:name="references-illustrative"/>
    <w:p>
      <w:pPr>
        <w:pStyle w:val="Heading2"/>
      </w:pPr>
      <w:r>
        <w:t xml:space="preserve">9. References (Illustrative)</w:t>
      </w:r>
    </w:p>
    <w:p>
      <w:pPr>
        <w:numPr>
          <w:ilvl w:val="0"/>
          <w:numId w:val="1006"/>
        </w:numPr>
        <w:pStyle w:val="Compact"/>
      </w:pPr>
      <w:r>
        <w:t xml:space="preserve">Algerian Ministry of Industry. (2023). *Industrial Automation Readiness Survey*. Algiers: Ministry Publications.</w:t>
      </w:r>
    </w:p>
    <w:p>
      <w:pPr>
        <w:numPr>
          <w:ilvl w:val="0"/>
          <w:numId w:val="1006"/>
        </w:numPr>
        <w:pStyle w:val="Compact"/>
      </w:pPr>
      <w:r>
        <w:t xml:space="preserve">Kumar, A., &amp; Lee, J. (2018). "Mechatronics Education in Developing Economies." *Journal of Engineering Education*, 107(4), 567–589.</w:t>
      </w:r>
    </w:p>
    <w:p>
      <w:pPr>
        <w:numPr>
          <w:ilvl w:val="0"/>
          <w:numId w:val="1006"/>
        </w:numPr>
        <w:pStyle w:val="Compact"/>
      </w:pPr>
      <w:r>
        <w:t xml:space="preserve">National Development Plan 2030. (2021). *Algeria's Path to Innovation*. Government of Algeria.</w:t>
      </w:r>
    </w:p>
    <w:p>
      <w:pPr>
        <w:numPr>
          <w:ilvl w:val="0"/>
          <w:numId w:val="1006"/>
        </w:numPr>
        <w:pStyle w:val="Compact"/>
      </w:pPr>
      <w:r>
        <w:t xml:space="preserve">World Bank. (2022). *Industry 4.0 in North Africa: Opportunities and Barriers*. Washington, DC.</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Transformation in Algeria Algiers</dc:title>
  <dc:creator/>
  <dc:language>en</dc:language>
  <cp:keywords/>
  <dcterms:created xsi:type="dcterms:W3CDTF">2026-04-24T12:29:42Z</dcterms:created>
  <dcterms:modified xsi:type="dcterms:W3CDTF">2026-04-24T12:29:42Z</dcterms:modified>
</cp:coreProperties>
</file>

<file path=docProps/custom.xml><?xml version="1.0" encoding="utf-8"?>
<Properties xmlns="http://schemas.openxmlformats.org/officeDocument/2006/custom-properties" xmlns:vt="http://schemas.openxmlformats.org/officeDocument/2006/docPropsVTypes"/>
</file>