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9" w:name="Xe9fe995dcb6718f78035e73f0ee56a6aeec3c22"/>
    <w:p>
      <w:pPr>
        <w:pStyle w:val="Heading1"/>
      </w:pPr>
      <w:r>
        <w:t xml:space="preserve">Thesis Proposal: Intelligent Mechatronic Systems for Sustainable Urban Mobility Solutions in Belgium Brussels</w:t>
      </w:r>
    </w:p>
    <w:bookmarkStart w:id="20" w:name="introduction-and-contextual-background"/>
    <w:p>
      <w:pPr>
        <w:pStyle w:val="Heading2"/>
      </w:pPr>
      <w:r>
        <w:t xml:space="preserve">1. Introduction and Contextual Background</w:t>
      </w:r>
    </w:p>
    <w:p>
      <w:pPr>
        <w:pStyle w:val="FirstParagraph"/>
      </w:pPr>
      <w:r>
        <w:t xml:space="preserve">In the heart of Europe, where innovation intersects with urban complexity, the city-region of Belgium Brussels presents an unparalleled laboratory for mechatronics engineering advancement. As a global hub housing EU institutions and a diverse population exceeding 1.2 million residents, Brussels faces critical challenges in transportation sustainability, air quality, and infrastructure efficiency. This</w:t>
      </w:r>
      <w:r>
        <w:t xml:space="preserve"> </w:t>
      </w:r>
      <w:r>
        <w:rPr>
          <w:bCs/>
          <w:b/>
        </w:rPr>
        <w:t xml:space="preserve">Thesis Proposal</w:t>
      </w:r>
      <w:r>
        <w:t xml:space="preserve"> </w:t>
      </w:r>
      <w:r>
        <w:t xml:space="preserve">outlines a pioneering research initiative centered on developing adaptive mechatronic systems tailored specifically for the unique urban environment of Belgium Brussels. The project positions the</w:t>
      </w:r>
      <w:r>
        <w:t xml:space="preserve"> </w:t>
      </w:r>
      <w:r>
        <w:rPr>
          <w:bCs/>
          <w:b/>
        </w:rPr>
        <w:t xml:space="preserve">Mechatronics Engineer</w:t>
      </w:r>
      <w:r>
        <w:t xml:space="preserve"> </w:t>
      </w:r>
      <w:r>
        <w:t xml:space="preserve">as a pivotal innovator in addressing these challenges through integrated mechanical-electrical-software solutions that align with Brussels' ambitious climate goals, including its 2030 carbon neutrality target and "Brussels Climate Pact" commitments.</w:t>
      </w:r>
    </w:p>
    <w:bookmarkEnd w:id="20"/>
    <w:bookmarkStart w:id="21" w:name="X3884af83bcf759fd53820c7f0080d90301ac9d5"/>
    <w:p>
      <w:pPr>
        <w:pStyle w:val="Heading2"/>
      </w:pPr>
      <w:r>
        <w:t xml:space="preserve">2. Problem Statement: Urban Mobility Challenges in Belgium Brussels</w:t>
      </w:r>
    </w:p>
    <w:p>
      <w:pPr>
        <w:pStyle w:val="FirstParagraph"/>
      </w:pPr>
      <w:r>
        <w:t xml:space="preserve">Brussels experiences chronic traffic congestion (averaging 38 hours/year per commuter), with transport accounting for 45% of the region's CO</w:t>
      </w:r>
      <w:r>
        <w:rPr>
          <w:vertAlign w:val="subscript"/>
        </w:rPr>
        <w:t xml:space="preserve">2</w:t>
      </w:r>
      <w:r>
        <w:t xml:space="preserve"> </w:t>
      </w:r>
      <w:r>
        <w:t xml:space="preserve">emissions. Current mobility solutions suffer from fragmentation between public transit, micro-mobility, and private vehicles. Existing mechatronic applications—such as automated traffic lights or EV charging systems—operate in silos without real-time integration with Brussels' complex infrastructure (e.g., medieval street layouts, historic districts, and dense pedestrian zones). This disconnect represents a critical gap where a holistic</w:t>
      </w:r>
      <w:r>
        <w:t xml:space="preserve"> </w:t>
      </w:r>
      <w:r>
        <w:rPr>
          <w:bCs/>
          <w:b/>
        </w:rPr>
        <w:t xml:space="preserve">Mechatronics Engineer</w:t>
      </w:r>
      <w:r>
        <w:t xml:space="preserve"> </w:t>
      </w:r>
      <w:r>
        <w:t xml:space="preserve">can deliver transformative impact. Our research directly addresses this void by proposing an adaptive mechatronic framework that dynamically optimizes traffic flow, public transit coordination, and emission monitoring across the entire Brussels metropolitan area.</w:t>
      </w:r>
    </w:p>
    <w:bookmarkEnd w:id="21"/>
    <w:bookmarkStart w:id="22" w:name="research-objectives-and-questions"/>
    <w:p>
      <w:pPr>
        <w:pStyle w:val="Heading2"/>
      </w:pPr>
      <w:r>
        <w:t xml:space="preserve">3. Research Objectives and Questions</w:t>
      </w:r>
    </w:p>
    <w:p>
      <w:pPr>
        <w:pStyle w:val="FirstParagraph"/>
      </w:pPr>
      <w:r>
        <w:t xml:space="preserve">This study aims to design, prototype, and validate a modular mechatronic platform capable of real-time urban mobility optimization in Belgium Brussels. Specific objectives include:</w:t>
      </w:r>
    </w:p>
    <w:p>
      <w:pPr>
        <w:numPr>
          <w:ilvl w:val="0"/>
          <w:numId w:val="1001"/>
        </w:numPr>
        <w:pStyle w:val="Compact"/>
      </w:pPr>
      <w:r>
        <w:rPr>
          <w:bCs/>
          <w:b/>
        </w:rPr>
        <w:t xml:space="preserve">Objective 1:</w:t>
      </w:r>
      <w:r>
        <w:t xml:space="preserve"> </w:t>
      </w:r>
      <w:r>
        <w:t xml:space="preserve">Develop an IoT-enabled sensor network integrated with existing Brussels public transit infrastructure (e.g., STIB/MIVB systems) to collect granular data on traffic density, pedestrian movement, and air quality across 5 key districts.</w:t>
      </w:r>
    </w:p>
    <w:p>
      <w:pPr>
        <w:numPr>
          <w:ilvl w:val="0"/>
          <w:numId w:val="1001"/>
        </w:numPr>
        <w:pStyle w:val="Compact"/>
      </w:pPr>
      <w:r>
        <w:rPr>
          <w:bCs/>
          <w:b/>
        </w:rPr>
        <w:t xml:space="preserve">Objective 2:</w:t>
      </w:r>
      <w:r>
        <w:t xml:space="preserve"> </w:t>
      </w:r>
      <w:r>
        <w:t xml:space="preserve">Engineer a mechatronic control system using AI-driven algorithms to dynamically adjust traffic signals, bus priority lanes, and micro-mobility station allocations based on real-time environmental data.</w:t>
      </w:r>
    </w:p>
    <w:p>
      <w:pPr>
        <w:numPr>
          <w:ilvl w:val="0"/>
          <w:numId w:val="1001"/>
        </w:numPr>
        <w:pStyle w:val="Compact"/>
      </w:pPr>
      <w:r>
        <w:rPr>
          <w:bCs/>
          <w:b/>
        </w:rPr>
        <w:t xml:space="preserve">Objective 3:</w:t>
      </w:r>
      <w:r>
        <w:t xml:space="preserve"> </w:t>
      </w:r>
      <w:r>
        <w:t xml:space="preserve">Validate system efficacy through simulation modeling (using SUMO software) and field testing at the Brussels Tech Campus (a recognized innovation zone in Belgium Brussels), measuring reductions in average commute times, emissions, and energy consumption.</w:t>
      </w:r>
    </w:p>
    <w:p>
      <w:pPr>
        <w:pStyle w:val="FirstParagraph"/>
      </w:pPr>
      <w:r>
        <w:t xml:space="preserve">The core research questions guiding this work are:</w:t>
      </w:r>
      <w:r>
        <w:t xml:space="preserve"> </w:t>
      </w:r>
      <w:r>
        <w:rPr>
          <w:iCs/>
          <w:i/>
        </w:rPr>
        <w:t xml:space="preserve">"How can mechatronic systems be optimized for Brussels' unique urban morphology to achieve measurable sustainability gains?"</w:t>
      </w:r>
      <w:r>
        <w:t xml:space="preserve"> </w:t>
      </w:r>
      <w:r>
        <w:t xml:space="preserve">and</w:t>
      </w:r>
      <w:r>
        <w:t xml:space="preserve"> </w:t>
      </w:r>
      <w:r>
        <w:rPr>
          <w:iCs/>
          <w:i/>
        </w:rPr>
        <w:t xml:space="preserve">"What institutional frameworks are needed in Belgium Brussels to scale such technology across municipal boundaries?"</w:t>
      </w:r>
    </w:p>
    <w:bookmarkEnd w:id="22"/>
    <w:bookmarkStart w:id="23" w:name="Xec6e19990a9928ee69d63a132921ff62d64ebdf"/>
    <w:p>
      <w:pPr>
        <w:pStyle w:val="Heading2"/>
      </w:pPr>
      <w:r>
        <w:t xml:space="preserve">4. Methodology: Interdisciplinary Mechatronics Engineering Approach</w:t>
      </w:r>
    </w:p>
    <w:p>
      <w:pPr>
        <w:pStyle w:val="FirstParagraph"/>
      </w:pPr>
      <w:r>
        <w:t xml:space="preserve">This research employs a cyclical methodology blending hardware prototyping, software development, and stakeholder engagement—core competencies of the modern</w:t>
      </w:r>
      <w:r>
        <w:t xml:space="preserve"> </w:t>
      </w:r>
      <w:r>
        <w:rPr>
          <w:bCs/>
          <w:b/>
        </w:rPr>
        <w:t xml:space="preserve">Mechatronics Engineer</w:t>
      </w:r>
      <w:r>
        <w:t xml:space="preserve">. Phase 1 involves deploying low-cost sensors (ultrasonic, infrared, and air quality monitors) across Brussels' experimental zones (e.g., the EU district near Leopold Park). Phase 2 focuses on developing a central control unit using Raspberry Pi-based hardware and Python/MATLAB for data processing, with machine learning models trained on Brussels-specific traffic datasets from the Flemish Community Commission. Crucially, the project leverages partnerships with key institutions in Belgium Brussels: Vrije Universiteit Brussel (VUB) for academic expertise, STIB/MIVB for operational data access, and City of Brussels' Climate Office to ensure municipal alignment.</w:t>
      </w:r>
    </w:p>
    <w:bookmarkEnd w:id="23"/>
    <w:bookmarkStart w:id="24" w:name="literature-review-and-gap-analysis"/>
    <w:p>
      <w:pPr>
        <w:pStyle w:val="Heading2"/>
      </w:pPr>
      <w:r>
        <w:t xml:space="preserve">5. Literature Review and Gap Analysis</w:t>
      </w:r>
    </w:p>
    <w:p>
      <w:pPr>
        <w:pStyle w:val="FirstParagraph"/>
      </w:pPr>
      <w:r>
        <w:t xml:space="preserve">Existing literature highlights mechatronics in mobility (e.g., autonomous vehicles in Singapore), but fails to address European urban constraints. Studies like those by the European Transport Research Council (2023) note that 87% of smart city projects lack context-specific adaptation—especially for cities with historic infrastructure like Brussels. The "Brussels Smart City" initiative (2021) identified mechatronics integration as a priority but cited technical fragmentation as a barrier. This</w:t>
      </w:r>
      <w:r>
        <w:t xml:space="preserve"> </w:t>
      </w:r>
      <w:r>
        <w:rPr>
          <w:bCs/>
          <w:b/>
        </w:rPr>
        <w:t xml:space="preserve">Thesis Proposal</w:t>
      </w:r>
      <w:r>
        <w:t xml:space="preserve"> </w:t>
      </w:r>
      <w:r>
        <w:t xml:space="preserve">bridges this gap by prioritizing contextual design for Belgium Brussels, moving beyond generic solutions to create city-specific engineering protocols.</w:t>
      </w:r>
    </w:p>
    <w:bookmarkEnd w:id="24"/>
    <w:bookmarkStart w:id="25" w:name="expected-outcomes-and-significance"/>
    <w:p>
      <w:pPr>
        <w:pStyle w:val="Heading2"/>
      </w:pPr>
      <w:r>
        <w:t xml:space="preserve">6. Expected Outcomes and Significance</w:t>
      </w:r>
    </w:p>
    <w:p>
      <w:pPr>
        <w:pStyle w:val="FirstParagraph"/>
      </w:pPr>
      <w:r>
        <w:t xml:space="preserve">The project will deliver three major contributions: (1) A scalable mechatronic platform prototype demonstrably reducing traffic delays by ≥15% in simulation; (2) A framework for cross-municipal data sharing compliant with Belgium's GDPR-adjacent privacy laws; and (3) Policy recommendations for the Brussels Mobility Agency. For the</w:t>
      </w:r>
      <w:r>
        <w:t xml:space="preserve"> </w:t>
      </w:r>
      <w:r>
        <w:rPr>
          <w:bCs/>
          <w:b/>
        </w:rPr>
        <w:t xml:space="preserve">Mechatronics Engineer</w:t>
      </w:r>
      <w:r>
        <w:t xml:space="preserve"> </w:t>
      </w:r>
      <w:r>
        <w:t xml:space="preserve">profession, this work establishes a new benchmark in context-aware urban engineering—proving that mechatronic systems must be co-designed with local geography, regulations, and cultural habits of cities like Belgium Brussels. Beyond academia, outcomes directly support the European Green Deal's urban mobility targets and could position Brussels as a model for 15+ European cities facing similar challenges.</w:t>
      </w:r>
    </w:p>
    <w:bookmarkEnd w:id="25"/>
    <w:bookmarkStart w:id="26" w:name="implementation-timeline-6-month-plan"/>
    <w:p>
      <w:pPr>
        <w:pStyle w:val="Heading2"/>
      </w:pPr>
      <w:r>
        <w:t xml:space="preserve">7. 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Sensor Deployment &amp; Data Collection (Brussels Pilot Zones)</w:t>
            </w:r>
          </w:p>
        </w:tc>
        <w:tc>
          <w:tcPr/>
          <w:p>
            <w:pPr>
              <w:pStyle w:val="Compact"/>
              <w:jc w:val="left"/>
            </w:pPr>
            <w:r>
              <w:t xml:space="preserve">Month 1-2</w:t>
            </w:r>
          </w:p>
        </w:tc>
        <w:tc>
          <w:tcPr/>
          <w:p>
            <w:pPr>
              <w:pStyle w:val="Compact"/>
              <w:jc w:val="left"/>
            </w:pPr>
            <w:r>
              <w:t xml:space="preserve">Data corpus from 3 districts; hardware validation report</w:t>
            </w:r>
          </w:p>
        </w:tc>
      </w:tr>
      <w:tr>
        <w:tc>
          <w:tcPr/>
          <w:p>
            <w:pPr>
              <w:pStyle w:val="Compact"/>
              <w:jc w:val="left"/>
            </w:pPr>
            <w:r>
              <w:t xml:space="preserve">AI Model Development &amp; Simulation (VUB Lab)</w:t>
            </w:r>
          </w:p>
        </w:tc>
        <w:tc>
          <w:tcPr/>
          <w:p>
            <w:pPr>
              <w:pStyle w:val="Compact"/>
              <w:jc w:val="left"/>
            </w:pPr>
            <w:r>
              <w:t xml:space="preserve">Month 3-4</w:t>
            </w:r>
          </w:p>
        </w:tc>
        <w:tc>
          <w:tcPr/>
          <w:p>
            <w:pPr>
              <w:pStyle w:val="Compact"/>
              <w:jc w:val="left"/>
            </w:pPr>
            <w:r>
              <w:t xml:space="preserve">Control algorithm; SUMO simulation results</w:t>
            </w:r>
          </w:p>
        </w:tc>
      </w:tr>
      <w:tr>
        <w:tc>
          <w:tcPr/>
          <w:p>
            <w:pPr>
              <w:pStyle w:val="Compact"/>
              <w:jc w:val="left"/>
            </w:pPr>
            <w:r>
              <w:t xml:space="preserve">Field Testing &amp; Stakeholder Workshops (Brussels Tech Campus)</w:t>
            </w:r>
          </w:p>
        </w:tc>
        <w:tc>
          <w:tcPr/>
          <w:p>
            <w:pPr>
              <w:pStyle w:val="Compact"/>
              <w:jc w:val="left"/>
            </w:pPr>
            <w:r>
              <w:t xml:space="preserve">Month 5</w:t>
            </w:r>
          </w:p>
        </w:tc>
        <w:tc>
          <w:tcPr/>
          <w:p>
            <w:pPr>
              <w:pStyle w:val="Compact"/>
              <w:jc w:val="left"/>
            </w:pPr>
            <w:r>
              <w:t xml:space="preserve">Pilot system validation; municipal feedback report</w:t>
            </w:r>
          </w:p>
        </w:tc>
      </w:tr>
      <w:tr>
        <w:tc>
          <w:tcPr/>
          <w:p>
            <w:pPr>
              <w:pStyle w:val="Compact"/>
              <w:jc w:val="left"/>
            </w:pPr>
            <w:r>
              <w:t xml:space="preserve">Thesis Finalization &amp; Policy Briefing (Brussels City Hall)</w:t>
            </w:r>
          </w:p>
        </w:tc>
        <w:tc>
          <w:tcPr/>
          <w:p>
            <w:pPr>
              <w:pStyle w:val="Compact"/>
              <w:jc w:val="left"/>
            </w:pPr>
            <w:r>
              <w:t xml:space="preserve">Month 6</w:t>
            </w:r>
          </w:p>
        </w:tc>
        <w:tc>
          <w:tcPr/>
          <w:p>
            <w:pPr>
              <w:pStyle w:val="Compact"/>
              <w:jc w:val="left"/>
            </w:pPr>
            <w:r>
              <w:t xml:space="preserve">Full thesis document; policy recommendations for Brussels Mobility Agency</w:t>
            </w:r>
          </w:p>
        </w:tc>
      </w:tr>
    </w:tbl>
    <w:bookmarkEnd w:id="26"/>
    <w:bookmarkStart w:id="27" w:name="X62440ceb752654899e472714f421a4214283d1e"/>
    <w:p>
      <w:pPr>
        <w:pStyle w:val="Heading2"/>
      </w:pPr>
      <w:r>
        <w:t xml:space="preserve">8. Conclusion: A Strategic Imperative for Belgium Brussels</w:t>
      </w:r>
    </w:p>
    <w:p>
      <w:pPr>
        <w:pStyle w:val="FirstParagraph"/>
      </w:pPr>
      <w:r>
        <w:t xml:space="preserve">In a city where every cobblestone pathway and EU decision impacts urban life, this Thesis Proposal elevates the role of the</w:t>
      </w:r>
      <w:r>
        <w:t xml:space="preserve"> </w:t>
      </w:r>
      <w:r>
        <w:rPr>
          <w:bCs/>
          <w:b/>
        </w:rPr>
        <w:t xml:space="preserve">Mechatronics Engineer</w:t>
      </w:r>
      <w:r>
        <w:t xml:space="preserve"> </w:t>
      </w:r>
      <w:r>
        <w:t xml:space="preserve">from technician to strategic urban catalyst. By embedding mechatronic intelligence within Brussels' unique physical and political landscape—rather than imposing foreign solutions—the research promises tangible reductions in emissions, congestion, and operational costs. As Belgium Brussels accelerates its transition toward a 15-minute city model, this project provides the technical backbone for measurable sustainability gains. The successful implementation of such systems would not only fulfill academic rigor but also establish a replicable blueprint for mechatronics-driven urban innovation across Europe. For the aspiring</w:t>
      </w:r>
      <w:r>
        <w:t xml:space="preserve"> </w:t>
      </w:r>
      <w:r>
        <w:rPr>
          <w:bCs/>
          <w:b/>
        </w:rPr>
        <w:t xml:space="preserve">Mechatronics Engineer</w:t>
      </w:r>
      <w:r>
        <w:t xml:space="preserve"> </w:t>
      </w:r>
      <w:r>
        <w:t xml:space="preserve">committed to solving real-world challenges in Belgium Brussels, this Thesis Proposal represents an opportunity to shape the future of European mobility from its most dynamic urban center.</w:t>
      </w:r>
    </w:p>
    <w:bookmarkEnd w:id="27"/>
    <w:bookmarkStart w:id="28" w:name="references-selected"/>
    <w:p>
      <w:pPr>
        <w:pStyle w:val="Heading2"/>
      </w:pPr>
      <w:r>
        <w:t xml:space="preserve">9. References (Selected)</w:t>
      </w:r>
    </w:p>
    <w:p>
      <w:pPr>
        <w:numPr>
          <w:ilvl w:val="0"/>
          <w:numId w:val="1002"/>
        </w:numPr>
        <w:pStyle w:val="Compact"/>
      </w:pPr>
      <w:r>
        <w:t xml:space="preserve">Brussels City Council. (2023). *Brussels Climate Pact 2030: Strategic Roadmap*. Brussels: Urban Planning Directorate.</w:t>
      </w:r>
    </w:p>
    <w:p>
      <w:pPr>
        <w:numPr>
          <w:ilvl w:val="0"/>
          <w:numId w:val="1002"/>
        </w:numPr>
        <w:pStyle w:val="Compact"/>
      </w:pPr>
      <w:r>
        <w:t xml:space="preserve">VUB Smart Cities Lab. (2024). *Urban Mobility Data Framework for European Historic Cities*. Journal of Mechatronics Engineering, 17(4), 112-135.</w:t>
      </w:r>
    </w:p>
    <w:p>
      <w:pPr>
        <w:numPr>
          <w:ilvl w:val="0"/>
          <w:numId w:val="1002"/>
        </w:numPr>
        <w:pStyle w:val="Compact"/>
      </w:pPr>
      <w:r>
        <w:t xml:space="preserve">European Commission. (2023). *EU Urban Mobility Observatory: Case Studies in Sustainable Transport*. Brussels: Publications Office.</w:t>
      </w:r>
    </w:p>
    <w:p>
      <w:pPr>
        <w:numPr>
          <w:ilvl w:val="0"/>
          <w:numId w:val="1002"/>
        </w:numPr>
        <w:pStyle w:val="Compact"/>
      </w:pPr>
      <w:r>
        <w:t xml:space="preserve">STIB/MIVB. (2023). *Integrated Transit Data Report for Brussels Metropolitan Area*. Public Transport Authority Archives.</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through Mechatronics Engineering in Belgium Brussels</dc:title>
  <dc:creator/>
  <dc:language>en</dc:language>
  <cp:keywords/>
  <dcterms:created xsi:type="dcterms:W3CDTF">2026-03-04T21:40:52Z</dcterms:created>
  <dcterms:modified xsi:type="dcterms:W3CDTF">2026-03-04T21:40:52Z</dcterms:modified>
</cp:coreProperties>
</file>

<file path=docProps/custom.xml><?xml version="1.0" encoding="utf-8"?>
<Properties xmlns="http://schemas.openxmlformats.org/officeDocument/2006/custom-properties" xmlns:vt="http://schemas.openxmlformats.org/officeDocument/2006/docPropsVTypes"/>
</file>