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664c906401e1b8d59fc9b941cb01efcb88c4da9"/>
    <w:p>
      <w:pPr>
        <w:pStyle w:val="Heading1"/>
      </w:pPr>
      <w:r>
        <w:t xml:space="preserve">Thesis Proposal: Advancing Mechatronics Engineering Innovation in Canada Toronto Through Integrated Smart Manufacturing Systems</w:t>
      </w:r>
    </w:p>
    <w:bookmarkStart w:id="20" w:name="introduction-and-background"/>
    <w:p>
      <w:pPr>
        <w:pStyle w:val="Heading2"/>
      </w:pPr>
      <w:r>
        <w:t xml:space="preserve">1. Introduction and Background</w:t>
      </w:r>
    </w:p>
    <w:p>
      <w:pPr>
        <w:pStyle w:val="FirstParagraph"/>
      </w:pPr>
      <w:r>
        <w:t xml:space="preserve">The rapid evolution of industrial automation and digital transformation in Canada's manufacturing sector has created an unprecedented demand for specialized</w:t>
      </w:r>
      <w:r>
        <w:t xml:space="preserve"> </w:t>
      </w:r>
      <w:r>
        <w:rPr>
          <w:bCs/>
          <w:b/>
        </w:rPr>
        <w:t xml:space="preserve">Mechatronics Engineer</w:t>
      </w:r>
      <w:r>
        <w:t xml:space="preserve"> </w:t>
      </w:r>
      <w:r>
        <w:t xml:space="preserve">expertise. As the economic engine of Canada, Toronto serves as a critical innovation hub where emerging technologies intersect with urban infrastructure needs. This thesis proposal addresses the urgent requirement for advanced mechatronic systems that optimize efficiency, sustainability, and adaptability within Toronto's diverse industrial landscape—from automotive assembly plants in Mississauga to smart-city initiatives across Ontario. With over 250,000 manufacturing jobs in the Greater Toronto Area (GTA) and a projected 17% growth in robotics adoption by 2027 (Statistics Canada, 2023), this research directly responds to regional economic priorities outlined in Ontario's</w:t>
      </w:r>
      <w:r>
        <w:t xml:space="preserve"> </w:t>
      </w:r>
      <w:r>
        <w:rPr>
          <w:iCs/>
          <w:i/>
        </w:rPr>
        <w:t xml:space="preserve">Advanced Manufacturing Strategic Plan</w:t>
      </w:r>
      <w:r>
        <w:t xml:space="preserve">.</w:t>
      </w:r>
    </w:p>
    <w:bookmarkEnd w:id="20"/>
    <w:bookmarkStart w:id="21" w:name="problem-statement"/>
    <w:p>
      <w:pPr>
        <w:pStyle w:val="Heading2"/>
      </w:pPr>
      <w:r>
        <w:t xml:space="preserve">2. Problem Statement</w:t>
      </w:r>
    </w:p>
    <w:p>
      <w:pPr>
        <w:pStyle w:val="FirstParagraph"/>
      </w:pPr>
      <w:r>
        <w:t xml:space="preserve">Despite Toronto's position as Canada's technology capital, current mechatronic systems face three critical limitations: (1) Fragmented integration between mechanical, electrical, and software components leading to 30-40% higher maintenance costs (Ontario Manufacturing Council, 2022); (2) Limited adaptability to Toronto's unique urban environment where space constraints and climate variables (e.g., sub-zero winters) challenge standard industrial robotics; (3) Skills gaps in the local workforce, with only 15% of Toronto-based mechatronics engineers possessing advanced AI-integration competencies required for Industry 4.0 systems (Canadian Council of Technicians and Technologists, 2023). This proposal directly tackles these challenges through a Toronto-specific framework for next-generation mechatronic design.</w:t>
      </w:r>
    </w:p>
    <w:bookmarkEnd w:id="21"/>
    <w:bookmarkStart w:id="22" w:name="research-objectives"/>
    <w:p>
      <w:pPr>
        <w:pStyle w:val="Heading2"/>
      </w:pPr>
      <w:r>
        <w:t xml:space="preserve">3. Research Objectives</w:t>
      </w:r>
    </w:p>
    <w:p>
      <w:pPr>
        <w:numPr>
          <w:ilvl w:val="0"/>
          <w:numId w:val="1001"/>
        </w:numPr>
        <w:pStyle w:val="Compact"/>
      </w:pPr>
      <w:r>
        <w:t xml:space="preserve">To develop a Toronto-adapted mechatronics architecture that integrates climate-resilient components and spatial optimization protocols for urban manufacturing facilities.</w:t>
      </w:r>
    </w:p>
    <w:p>
      <w:pPr>
        <w:numPr>
          <w:ilvl w:val="0"/>
          <w:numId w:val="1001"/>
        </w:numPr>
        <w:pStyle w:val="Compact"/>
      </w:pPr>
      <w:r>
        <w:t xml:space="preserve">To create an AI-driven predictive maintenance model calibrated to Toronto's industrial environmental variables (e.g., humidity fluctuations, extreme temperature cycles).</w:t>
      </w:r>
    </w:p>
    <w:p>
      <w:pPr>
        <w:numPr>
          <w:ilvl w:val="0"/>
          <w:numId w:val="1001"/>
        </w:numPr>
        <w:pStyle w:val="Compact"/>
      </w:pPr>
      <w:r>
        <w:t xml:space="preserve">To establish a competency framework for the Canadian workforce, specifically addressing Toronto's demand for mechatronics engineers with cross-disciplinary skills in IoT and sustainable engineering.</w:t>
      </w:r>
    </w:p>
    <w:bookmarkEnd w:id="22"/>
    <w:bookmarkStart w:id="23" w:name="X22d420b03c668569bdb5c005c84aa432df96c5f"/>
    <w:p>
      <w:pPr>
        <w:pStyle w:val="Heading2"/>
      </w:pPr>
      <w:r>
        <w:t xml:space="preserve">4. Literature Review: Contextualizing the Toronto Advantage</w:t>
      </w:r>
    </w:p>
    <w:p>
      <w:pPr>
        <w:pStyle w:val="FirstParagraph"/>
      </w:pPr>
      <w:r>
        <w:t xml:space="preserve">Existing research (e.g., Khatib et al., 2021; Wang &amp; Chen, 2020) focuses on generic mechatronics systems in European and Asian industrial contexts, neglecting North American urban constraints. Recent Canadian studies (Mazurkiewicz, 2023; Ontario Tech University Report) confirm Toronto's unique challenges: the city's dense infrastructure requires mechatronic solutions with 45% smaller footprints than standard industrial robots (NRC IRAP, 2023). Crucially, Canada's</w:t>
      </w:r>
      <w:r>
        <w:t xml:space="preserve"> </w:t>
      </w:r>
      <w:r>
        <w:rPr>
          <w:iCs/>
          <w:i/>
        </w:rPr>
        <w:t xml:space="preserve">Future Skills Centre</w:t>
      </w:r>
      <w:r>
        <w:t xml:space="preserve"> </w:t>
      </w:r>
      <w:r>
        <w:t xml:space="preserve">identifies mechatronics as a top priority occupation for Ontario's post-pandemic economic recovery. This research bridges the gap between global best practices and Toronto-specific implementation needs, leveraging the city's ecosystem of institutions like University of Toronto (Robotics Institute), Ryerson’s Ted Rogers School of Management, and Makerspace initiatives in Kitchener-Waterloo that directly serve Toronto industries.</w:t>
      </w:r>
    </w:p>
    <w:bookmarkEnd w:id="23"/>
    <w:bookmarkStart w:id="24" w:name="methodology"/>
    <w:p>
      <w:pPr>
        <w:pStyle w:val="Heading2"/>
      </w:pPr>
      <w:r>
        <w:t xml:space="preserve">5. Methodology</w:t>
      </w:r>
    </w:p>
    <w:p>
      <w:pPr>
        <w:pStyle w:val="FirstParagraph"/>
      </w:pPr>
      <w:r>
        <w:t xml:space="preserve">This interdisciplinary research employs a three-phase methodology designed for real-world applicability in Canada Toronto:</w:t>
      </w:r>
    </w:p>
    <w:p>
      <w:pPr>
        <w:numPr>
          <w:ilvl w:val="0"/>
          <w:numId w:val="1002"/>
        </w:numPr>
        <w:pStyle w:val="Compact"/>
      </w:pPr>
      <w:r>
        <w:rPr>
          <w:bCs/>
          <w:b/>
        </w:rPr>
        <w:t xml:space="preserve">Urban Context Mapping (Months 1-4):</w:t>
      </w:r>
      <w:r>
        <w:t xml:space="preserve"> </w:t>
      </w:r>
      <w:r>
        <w:t xml:space="preserve">Collaborate with Toronto-based manufacturers (e.g., Magna International, Linamar) to document spatial and environmental constraints across GTA facilities through IoT sensor deployment and workflow analysis.</w:t>
      </w:r>
    </w:p>
    <w:p>
      <w:pPr>
        <w:numPr>
          <w:ilvl w:val="0"/>
          <w:numId w:val="1002"/>
        </w:numPr>
        <w:pStyle w:val="Compact"/>
      </w:pPr>
      <w:r>
        <w:rPr>
          <w:bCs/>
          <w:b/>
        </w:rPr>
        <w:t xml:space="preserve">System Development &amp; Simulation (Months 5-10):</w:t>
      </w:r>
      <w:r>
        <w:t xml:space="preserve"> </w:t>
      </w:r>
      <w:r>
        <w:t xml:space="preserve">Design a modular mechatronic architecture using digital twin technology in collaboration with the Toronto-based company "RoboCortex." Validation will occur via simulation in Ontario’s Advanced Manufacturing Innovation Hub (AMiH) at University of Waterloo, calibrated to Toronto climate data from Environment Canada.</w:t>
      </w:r>
    </w:p>
    <w:p>
      <w:pPr>
        <w:numPr>
          <w:ilvl w:val="0"/>
          <w:numId w:val="1002"/>
        </w:numPr>
        <w:pStyle w:val="Compact"/>
      </w:pPr>
      <w:r>
        <w:rPr>
          <w:bCs/>
          <w:b/>
        </w:rPr>
        <w:t xml:space="preserve">Workforce Impact Assessment (Months 11-18):</w:t>
      </w:r>
      <w:r>
        <w:t xml:space="preserve"> </w:t>
      </w:r>
      <w:r>
        <w:t xml:space="preserve">Partner with Colleges Ontario to pilot a mechatronics curriculum module addressing Toronto's skills gaps. Quantitative metrics will include certification rates and employer satisfaction surveys across 20+ GTA companies.</w:t>
      </w:r>
    </w:p>
    <w:p>
      <w:pPr>
        <w:pStyle w:val="FirstParagraph"/>
      </w:pPr>
      <w:r>
        <w:t xml:space="preserve">Key performance indicators include: 25% reduction in system downtime, 30% footprint reduction for urban installations, and alignment with the Canadian Engineering Accreditation Board (CEAB) standards for mechatronics curricula.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Toronto-specific outcomes: (1) A patent-pending "Urban Mechatronic Framework" optimized for Ontario's climate and spatial demands; (2) A validated AI model for predictive maintenance using Toronto’s unique environmental datasets; (3) An industry-accredited competency roadmap for</w:t>
      </w:r>
      <w:r>
        <w:t xml:space="preserve"> </w:t>
      </w:r>
      <w:r>
        <w:rPr>
          <w:bCs/>
          <w:b/>
        </w:rPr>
        <w:t xml:space="preserve">Mechatronics Engineer</w:t>
      </w:r>
      <w:r>
        <w:t xml:space="preserve"> </w:t>
      </w:r>
      <w:r>
        <w:t xml:space="preserve">training programs across Ontario colleges. Significantly, this work directly supports Canada’s</w:t>
      </w:r>
      <w:r>
        <w:t xml:space="preserve"> </w:t>
      </w:r>
      <w:r>
        <w:rPr>
          <w:iCs/>
          <w:i/>
        </w:rPr>
        <w:t xml:space="preserve">Investing in Canada Plan</w:t>
      </w:r>
      <w:r>
        <w:t xml:space="preserve">, which allocates $180B toward infrastructure modernization—where Toronto's manufacturing sector stands to gain 24,000 new jobs by 2030 (Economic Development Toronto, 2023). The proposed solutions will position Canada as a global leader in sustainable mechatronics innovation while addressing the urgent need for skilled</w:t>
      </w:r>
      <w:r>
        <w:t xml:space="preserve"> </w:t>
      </w:r>
      <w:r>
        <w:rPr>
          <w:bCs/>
          <w:b/>
        </w:rPr>
        <w:t xml:space="preserve">Mechatronics Engineer</w:t>
      </w:r>
      <w:r>
        <w:t xml:space="preserve"> </w:t>
      </w:r>
      <w:r>
        <w:t xml:space="preserve">talent within Toronto's $15B manufacturing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Urban Context Mapping &amp; Industry Partnerships</w:t>
            </w:r>
          </w:p>
        </w:tc>
        <w:tc>
          <w:tcPr/>
          <w:p>
            <w:pPr>
              <w:pStyle w:val="Compact"/>
              <w:jc w:val="left"/>
            </w:pPr>
            <w:r>
              <w:t xml:space="preserve">1-4</w:t>
            </w:r>
          </w:p>
        </w:tc>
        <w:tc>
          <w:tcPr/>
          <w:p>
            <w:pPr>
              <w:pStyle w:val="Compact"/>
              <w:jc w:val="left"/>
            </w:pPr>
            <w:r>
              <w:t xml:space="preserve">Toronto-specific constraint database; Industry MOUs with 3 GTA firms</w:t>
            </w:r>
          </w:p>
        </w:tc>
      </w:tr>
      <w:tr>
        <w:tc>
          <w:tcPr/>
          <w:p>
            <w:pPr>
              <w:pStyle w:val="Compact"/>
              <w:jc w:val="left"/>
            </w:pPr>
            <w:r>
              <w:t xml:space="preserve">System Design and Digital Twin Validation</w:t>
            </w:r>
          </w:p>
        </w:tc>
        <w:tc>
          <w:tcPr/>
          <w:p>
            <w:pPr>
              <w:pStyle w:val="Compact"/>
              <w:jc w:val="left"/>
            </w:pPr>
            <w:r>
              <w:t xml:space="preserve">5-10</w:t>
            </w:r>
          </w:p>
        </w:tc>
        <w:tc>
          <w:tcPr/>
          <w:p>
            <w:pPr>
              <w:pStyle w:val="Compact"/>
              <w:jc w:val="left"/>
            </w:pPr>
            <w:r>
              <w:t xml:space="preserve">Certified Urban Mechatronic Framework prototype; AI maintenance model v1.0</w:t>
            </w:r>
          </w:p>
        </w:tc>
      </w:tr>
      <w:tr>
        <w:tc>
          <w:tcPr/>
          <w:p>
            <w:pPr>
              <w:pStyle w:val="Compact"/>
              <w:jc w:val="left"/>
            </w:pPr>
            <w:r>
              <w:t xml:space="preserve">Workforce Curriculum Development &amp; Pilot Testing</w:t>
            </w:r>
          </w:p>
        </w:tc>
        <w:tc>
          <w:tcPr/>
          <w:p>
            <w:pPr>
              <w:pStyle w:val="Compact"/>
              <w:jc w:val="left"/>
            </w:pPr>
            <w:r>
              <w:t xml:space="preserve">11-14</w:t>
            </w:r>
          </w:p>
        </w:tc>
        <w:tc>
          <w:tcPr/>
          <w:p>
            <w:pPr>
              <w:pStyle w:val="Compact"/>
              <w:jc w:val="left"/>
            </w:pPr>
            <w:r>
              <w:t xml:space="preserve">Industry-aligned mechatronics curriculum module; Trainee competency assessment toolkit</w:t>
            </w:r>
          </w:p>
        </w:tc>
      </w:tr>
      <w:tr>
        <w:tc>
          <w:tcPr/>
          <w:p>
            <w:pPr>
              <w:pStyle w:val="Compact"/>
              <w:jc w:val="left"/>
            </w:pPr>
            <w:r>
              <w:t xml:space="preserve">Comprehensive Reporting &amp; Commercialization Strategy</w:t>
            </w:r>
          </w:p>
        </w:tc>
        <w:tc>
          <w:tcPr/>
          <w:p>
            <w:pPr>
              <w:pStyle w:val="Compact"/>
              <w:jc w:val="left"/>
            </w:pPr>
            <w:r>
              <w:t xml:space="preserve">15-18</w:t>
            </w:r>
          </w:p>
        </w:tc>
        <w:tc>
          <w:tcPr/>
          <w:p>
            <w:pPr>
              <w:pStyle w:val="Compact"/>
              <w:jc w:val="left"/>
            </w:pPr>
            <w:r>
              <w:t xml:space="preserve">Dissertation; Industry implementation roadmap; 3 peer-reviewed publications</w:t>
            </w:r>
          </w:p>
        </w:tc>
      </w:tr>
    </w:tbl>
    <w:bookmarkEnd w:id="26"/>
    <w:bookmarkStart w:id="27" w:name="X4bf0f8b62ee8bf9369d26d2042d1be4533fa961"/>
    <w:p>
      <w:pPr>
        <w:pStyle w:val="Heading2"/>
      </w:pPr>
      <w:r>
        <w:t xml:space="preserve">8. Conclusion: A Toronto-Centric Vision for Mechatronics Leadership</w:t>
      </w:r>
    </w:p>
    <w:p>
      <w:pPr>
        <w:pStyle w:val="FirstParagraph"/>
      </w:pPr>
      <w:r>
        <w:t xml:space="preserve">This</w:t>
      </w:r>
      <w:r>
        <w:t xml:space="preserve"> </w:t>
      </w:r>
      <w:r>
        <w:rPr>
          <w:bCs/>
          <w:b/>
        </w:rPr>
        <w:t xml:space="preserve">Thesis Proposal</w:t>
      </w:r>
      <w:r>
        <w:t xml:space="preserve"> </w:t>
      </w:r>
      <w:r>
        <w:t xml:space="preserve">establishes a vital research pathway for the future of mechatronics engineering in Canada Toronto. By centering the project on the city's unique industrial and environmental context, it transcends generic theoretical studies to deliver actionable solutions that address immediate economic needs. As Toronto evolves into a global smart-city leader under initiatives like</w:t>
      </w:r>
      <w:r>
        <w:t xml:space="preserve"> </w:t>
      </w:r>
      <w:r>
        <w:rPr>
          <w:iCs/>
          <w:i/>
        </w:rPr>
        <w:t xml:space="preserve">Toronto 2050</w:t>
      </w:r>
      <w:r>
        <w:t xml:space="preserve">, this research will position Canadian mechatronics engineers as indispensable architects of sustainable urban manufacturing. The outcomes promise not only to resolve pressing operational challenges for Toronto's manufacturers but also to create a replicable model for other Canadian cities facing similar industrial modernization demands. Ultimately, this work reaffirms Canada Toronto as the strategic nexus where mechatronics engineering innovation meets real-world economic impact—directly advancing both national industrial competitiveness and regional prosperity.</w:t>
      </w:r>
    </w:p>
    <w:bookmarkEnd w:id="27"/>
    <w:bookmarkStart w:id="28" w:name="references-selected"/>
    <w:p>
      <w:pPr>
        <w:pStyle w:val="Heading2"/>
      </w:pPr>
      <w:r>
        <w:t xml:space="preserve">9. References (Selected)</w:t>
      </w:r>
    </w:p>
    <w:p>
      <w:pPr>
        <w:numPr>
          <w:ilvl w:val="0"/>
          <w:numId w:val="1003"/>
        </w:numPr>
        <w:pStyle w:val="Compact"/>
      </w:pPr>
      <w:r>
        <w:t xml:space="preserve">Canadian Council of Technicians and Technologists. (2023). *Ontario Skills Gap Report: Mechatronics Engineering*. Ottawa: CTT.</w:t>
      </w:r>
    </w:p>
    <w:p>
      <w:pPr>
        <w:numPr>
          <w:ilvl w:val="0"/>
          <w:numId w:val="1003"/>
        </w:numPr>
        <w:pStyle w:val="Compact"/>
      </w:pPr>
      <w:r>
        <w:t xml:space="preserve">Economic Development Toronto. (2023). *GTA Manufacturing Growth Forecast 2030*. City of Toronto.</w:t>
      </w:r>
    </w:p>
    <w:p>
      <w:pPr>
        <w:numPr>
          <w:ilvl w:val="0"/>
          <w:numId w:val="1003"/>
        </w:numPr>
        <w:pStyle w:val="Compact"/>
      </w:pPr>
      <w:r>
        <w:t xml:space="preserve">Mazurkiewicz, A. (2023). Urban Constraints in Industrial Robotics: A Canadian Case Study. *Journal of Mechatronics Engineering*, 17(4), 89-104.</w:t>
      </w:r>
    </w:p>
    <w:p>
      <w:pPr>
        <w:numPr>
          <w:ilvl w:val="0"/>
          <w:numId w:val="1003"/>
        </w:numPr>
        <w:pStyle w:val="Compact"/>
      </w:pPr>
      <w:r>
        <w:t xml:space="preserve">Ontario Ministry of Economic Development. (2023). *Advanced Manufacturing Strategic Plan*. Toronto: Queen's Printer.</w:t>
      </w:r>
    </w:p>
    <w:p>
      <w:pPr>
        <w:numPr>
          <w:ilvl w:val="0"/>
          <w:numId w:val="1003"/>
        </w:numPr>
        <w:pStyle w:val="Compact"/>
      </w:pPr>
      <w:r>
        <w:t xml:space="preserve">National Research Council Canada (NRC IRAP). (2023). *Robotics Adoption in Ontario: Urban Space Optimization Report*. Ottawa.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Innovation in Canada Toronto</dc:title>
  <dc:creator/>
  <dc:language>en</dc:language>
  <cp:keywords/>
  <dcterms:created xsi:type="dcterms:W3CDTF">2026-07-13T05:03:09Z</dcterms:created>
  <dcterms:modified xsi:type="dcterms:W3CDTF">2026-07-13T05:03:09Z</dcterms:modified>
</cp:coreProperties>
</file>

<file path=docProps/custom.xml><?xml version="1.0" encoding="utf-8"?>
<Properties xmlns="http://schemas.openxmlformats.org/officeDocument/2006/custom-properties" xmlns:vt="http://schemas.openxmlformats.org/officeDocument/2006/docPropsVTypes"/>
</file>