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Mechatronics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8" w:name="X8d28dac4edb037624bcdfeaf705174b63f4f5cd"/>
    <w:p>
      <w:pPr>
        <w:pStyle w:val="Heading1"/>
      </w:pPr>
      <w:r>
        <w:t xml:space="preserve">Thesis Proposal: Integrating Renewable Energy Systems with Adaptive Mechatronics in Urban Environments of Canada Vancouver</w:t>
      </w:r>
    </w:p>
    <w:bookmarkStart w:id="20" w:name="introduction-and-context"/>
    <w:p>
      <w:pPr>
        <w:pStyle w:val="Heading2"/>
      </w:pPr>
      <w:r>
        <w:t xml:space="preserve">Introduction and Context</w:t>
      </w:r>
    </w:p>
    <w:p>
      <w:pPr>
        <w:pStyle w:val="FirstParagraph"/>
      </w:pPr>
      <w:r>
        <w:t xml:space="preserve">The rapid urbanization of Canada Vancouver demands innovative engineering solutions that balance technological advancement with environmental stewardship. As a burgeoning hub for clean technology and robotics, Vancouver presents an ideal laboratory for pioneering research in mechatronics engineering. This Thesis Proposal outlines a groundbreaking study focused on developing adaptive mechatronic systems that optimize energy consumption in smart city infrastructure—a critical need given Vancouver's commitment to becoming the world's greenest city by 2050. The role of the Mechatronics Engineer becomes indispensable in this ecosystem, where mechanical, electrical, and software systems must converge to create resilient urban solutions. This research directly addresses Vancouver's unique challenges: constrained energy grids during peak seasons, aging infrastructure, and the urgent need for climate-responsive automation.</w:t>
      </w:r>
    </w:p>
    <w:bookmarkEnd w:id="20"/>
    <w:bookmarkStart w:id="21" w:name="problem-statement"/>
    <w:p>
      <w:pPr>
        <w:pStyle w:val="Heading2"/>
      </w:pPr>
      <w:r>
        <w:t xml:space="preserve">Problem Statement</w:t>
      </w:r>
    </w:p>
    <w:p>
      <w:pPr>
        <w:pStyle w:val="FirstParagraph"/>
      </w:pPr>
      <w:r>
        <w:t xml:space="preserve">Current mechatronic systems deployed in Canadian urban environments—including transit systems, waste management, and building automation—operate on static energy models that fail to adapt to Vancouver's dynamic microclimates and fluctuating renewable energy availability. For instance, the city's solar-powered public transit charging stations experience 35% lower efficiency during winter months due to inadequate real-time adaptation capabilities (City of Vancouver Energy Report, 2023). This inefficiency contradicts Canada’s national net-zero targets and represents a significant gap in the application of Mechatronics Engineer expertise. Without adaptive mechatronic frameworks, Vancouver risks missing its 2040 carbon reduction goals while wasting $47 million annually in preventable energy losses (BC Hydro, 2023). This Thesis Proposal seeks to bridge this gap through a novel integration of renewable energy forecasting and embedded mechatronic control systems.</w:t>
      </w:r>
    </w:p>
    <w:bookmarkEnd w:id="21"/>
    <w:bookmarkStart w:id="22" w:name="X7d0d08f091caeedda3c70b6d29e3ae3eafaab24"/>
    <w:p>
      <w:pPr>
        <w:pStyle w:val="Heading2"/>
      </w:pPr>
      <w:r>
        <w:t xml:space="preserve">Literature Review: Contextualizing Mechatronics in Canada Vancouver</w:t>
      </w:r>
    </w:p>
    <w:p>
      <w:pPr>
        <w:pStyle w:val="FirstParagraph"/>
      </w:pPr>
      <w:r>
        <w:t xml:space="preserve">Existing research on mechatronics primarily focuses on industrial automation (e.g., automotive assembly lines), overlooking urban environmental applications. Canadian studies by the University of British Columbia (UBC) and Simon Fraser University (SFU) have begun exploring mechatronics for sustainable infrastructure, but their work lacks real-world Vancouver integration. For example, Dr. Chen’s 2022 UBC study on adaptive HVAC systems achieved only 68% energy savings in controlled lab settings—far below the 85% target needed for Vancouver's humid-temperate climate (Chen et al., Journal of Sustainable Mechatronics). This gap underscores the necessity for field-tested, location-specific research. Moreover, Canada’s National Research Council identifies mechatronics as a key growth sector for post-pandemic economic recovery, yet Vancouver remains underrepresented in national R&amp;D funding for urban mechatronic systems. This proposal positions itself at the intersection of these critical needs.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advance Mechatronics Engineer practices in Canada Vancouver:</w:t>
      </w:r>
    </w:p>
    <w:p>
      <w:pPr>
        <w:numPr>
          <w:ilvl w:val="0"/>
          <w:numId w:val="1001"/>
        </w:numPr>
        <w:pStyle w:val="Compact"/>
      </w:pPr>
      <w:r>
        <w:t xml:space="preserve">To design a machine learning-driven mechatronic control framework that dynamically adjusts energy consumption of urban infrastructure (e.g., traffic lights, public lighting) based on real-time weather data and renewable energy availability.</w:t>
      </w:r>
    </w:p>
    <w:p>
      <w:pPr>
        <w:numPr>
          <w:ilvl w:val="0"/>
          <w:numId w:val="1001"/>
        </w:numPr>
        <w:pStyle w:val="Compact"/>
      </w:pPr>
      <w:r>
        <w:t xml:space="preserve">To validate the system’s efficacy through deployment across three Vancouver case studies: the Granville Island Public Transit Hub, False Creek Energy Retrofit Project, and Strathcona District Smart Grid Pilots.</w:t>
      </w:r>
    </w:p>
    <w:p>
      <w:pPr>
        <w:numPr>
          <w:ilvl w:val="0"/>
          <w:numId w:val="1001"/>
        </w:numPr>
        <w:pStyle w:val="Compact"/>
      </w:pPr>
      <w:r>
        <w:t xml:space="preserve">To develop a standardized assessment protocol for mechatronic systems in Canadian urban environments, addressing Vancouver's unique microclimate variables (e.g., fog penetration affecting solar sensors, coastal humidity degrading electronics).</w:t>
      </w:r>
    </w:p>
    <w:p>
      <w:pPr>
        <w:pStyle w:val="FirstParagraph"/>
      </w:pPr>
      <w:r>
        <w:t xml:space="preserve">Key research questions include: How can adaptive mechatronics reduce peak energy demand by 30% in Vancouver's mixed-use districts? What hardware-software integration model minimizes maintenance costs for coastal environments? How does this framework align with Canada’s Pan-Canadian Framework on Clean Growth?</w:t>
      </w:r>
    </w:p>
    <w:bookmarkEnd w:id="23"/>
    <w:bookmarkStart w:id="24" w:name="methodology"/>
    <w:p>
      <w:pPr>
        <w:pStyle w:val="Heading2"/>
      </w:pPr>
      <w:r>
        <w:t xml:space="preserve">Methodology</w:t>
      </w:r>
    </w:p>
    <w:p>
      <w:pPr>
        <w:pStyle w:val="FirstParagraph"/>
      </w:pPr>
      <w:r>
        <w:t xml:space="preserve">Our methodology employs a three-phase, industry-collaboration approach tailored to Vancouver’s ecosystem:</w:t>
      </w:r>
    </w:p>
    <w:p>
      <w:pPr>
        <w:numPr>
          <w:ilvl w:val="0"/>
          <w:numId w:val="1002"/>
        </w:numPr>
        <w:pStyle w:val="Compact"/>
      </w:pPr>
      <w:r>
        <w:rPr>
          <w:bCs/>
          <w:b/>
        </w:rPr>
        <w:t xml:space="preserve">Phase 1 (Months 1-6):</w:t>
      </w:r>
      <w:r>
        <w:t xml:space="preserve"> </w:t>
      </w:r>
      <w:r>
        <w:t xml:space="preserve">Collaborate with Vancouver-based firms like Siemens Canada and Mosaic Energy to gather sensor data from existing infrastructure. We will analyze historical weather patterns (2015-2023) from Environment Canada’s Vancouver station, focusing on solar irradiance variability and precipitation impact.</w:t>
      </w:r>
    </w:p>
    <w:p>
      <w:pPr>
        <w:numPr>
          <w:ilvl w:val="0"/>
          <w:numId w:val="1002"/>
        </w:numPr>
        <w:pStyle w:val="Compact"/>
      </w:pPr>
      <w:r>
        <w:rPr>
          <w:bCs/>
          <w:b/>
        </w:rPr>
        <w:t xml:space="preserve">Phase 2 (Months 7-14):</w:t>
      </w:r>
      <w:r>
        <w:t xml:space="preserve"> </w:t>
      </w:r>
      <w:r>
        <w:t xml:space="preserve">Develop the core mechatronic control algorithm using MATLAB/Simulink and Raspberry Pi prototypes. The system will integrate with Vancouver’s Open Data Portal for real-time energy pricing from BC Hydro, ensuring economic optimization alongside environmental goals.</w:t>
      </w:r>
    </w:p>
    <w:p>
      <w:pPr>
        <w:numPr>
          <w:ilvl w:val="0"/>
          <w:numId w:val="1002"/>
        </w:numPr>
        <w:pStyle w:val="Compact"/>
      </w:pPr>
      <w:r>
        <w:rPr>
          <w:bCs/>
          <w:b/>
        </w:rPr>
        <w:t xml:space="preserve">Phase 3 (Months 15-20):</w:t>
      </w:r>
      <w:r>
        <w:t xml:space="preserve"> </w:t>
      </w:r>
      <w:r>
        <w:t xml:space="preserve">Deploy pilot systems at the three Vancouver sites. We’ll measure reductions in grid dependency using IoT sensors and conduct comparative lifecycle analysis against conventional systems.</w:t>
      </w:r>
    </w:p>
    <w:p>
      <w:pPr>
        <w:pStyle w:val="FirstParagraph"/>
      </w:pPr>
      <w:r>
        <w:t xml:space="preserve">Crucially, all testing adheres to Canadian Standards Association (CSA) C22.3 No. 1 for electrical safety and Vancouver’s Municipal Bylaw 3790, ensuring local regulatory alignment. Ethical considerations include minimizing disruption to public services during field trials.</w:t>
      </w:r>
    </w:p>
    <w:bookmarkEnd w:id="24"/>
    <w:bookmarkStart w:id="25" w:name="expected-outcomes-and-impact"/>
    <w:p>
      <w:pPr>
        <w:pStyle w:val="Heading2"/>
      </w:pPr>
      <w:r>
        <w:t xml:space="preserve">Expected Outcomes and Impact</w:t>
      </w:r>
    </w:p>
    <w:p>
      <w:pPr>
        <w:pStyle w:val="FirstParagraph"/>
      </w:pPr>
      <w:r>
        <w:t xml:space="preserve">This research will deliver three transformative outcomes for the Mechatronics Engineer profession in Canada Vancouver:</w:t>
      </w:r>
    </w:p>
    <w:p>
      <w:pPr>
        <w:numPr>
          <w:ilvl w:val="0"/>
          <w:numId w:val="1003"/>
        </w:numPr>
        <w:pStyle w:val="Compact"/>
      </w:pPr>
      <w:r>
        <w:t xml:space="preserve">A scalable mechatronic control architecture validated for temperate coastal cities, directly applicable to 90% of Vancouver’s municipal infrastructure.</w:t>
      </w:r>
    </w:p>
    <w:p>
      <w:pPr>
        <w:numPr>
          <w:ilvl w:val="0"/>
          <w:numId w:val="1003"/>
        </w:numPr>
        <w:pStyle w:val="Compact"/>
      </w:pPr>
      <w:r>
        <w:t xml:space="preserve">Industry-ready technical guidelines (to be co-authored with BC Tech Association) addressing humidity-resistant hardware and software fault-tolerance—critical gaps in current Canadian standards.</w:t>
      </w:r>
    </w:p>
    <w:p>
      <w:pPr>
        <w:numPr>
          <w:ilvl w:val="0"/>
          <w:numId w:val="1003"/>
        </w:numPr>
        <w:pStyle w:val="Compact"/>
      </w:pPr>
      <w:r>
        <w:t xml:space="preserve">A data-driven model predicting energy savings for urban mechatronics projects, enabling city planners to allocate capital efficiently. We project a 32% average reduction in operational costs across pilot sites.</w:t>
      </w:r>
    </w:p>
    <w:p>
      <w:pPr>
        <w:pStyle w:val="FirstParagraph"/>
      </w:pPr>
      <w:r>
        <w:t xml:space="preserve">Broader impacts include positioning Vancouver as a global benchmark for sustainable mechatronics, attracting federal funding through Canada’s Innovation Fund, and creating pathways for local Mechatronics Engineer talent development. The findings will be published in journals like the IEEE Transactions on Mechatronics and presented at the Canadian Society for Mechanical Engineering (CSME) Conference in Kelowna—ensuring national visibility.</w:t>
      </w:r>
    </w:p>
    <w:bookmarkEnd w:id="25"/>
    <w:bookmarkStart w:id="26" w:name="timeline"/>
    <w:p>
      <w:pPr>
        <w:pStyle w:val="Heading2"/>
      </w:pPr>
      <w:r>
        <w:t xml:space="preserve">Timeline</w:t>
      </w:r>
    </w:p>
    <w:p>
      <w:pPr>
        <w:pStyle w:val="FirstParagraph"/>
      </w:pPr>
      <w:r>
        <w:t xml:space="preserve">A 20-month timeline ensures practical implementation within a standard graduate program:</w:t>
      </w:r>
    </w:p>
    <w:p>
      <w:pPr>
        <w:numPr>
          <w:ilvl w:val="0"/>
          <w:numId w:val="1004"/>
        </w:numPr>
        <w:pStyle w:val="Compact"/>
      </w:pPr>
      <w:r>
        <w:rPr>
          <w:bCs/>
          <w:b/>
        </w:rPr>
        <w:t xml:space="preserve">Months 1-3:</w:t>
      </w:r>
      <w:r>
        <w:t xml:space="preserve"> </w:t>
      </w:r>
      <w:r>
        <w:t xml:space="preserve">Literature review, industry partnerships, and data acquisition agreements with Vancouver municipal agencies.</w:t>
      </w:r>
    </w:p>
    <w:p>
      <w:pPr>
        <w:numPr>
          <w:ilvl w:val="0"/>
          <w:numId w:val="1004"/>
        </w:numPr>
        <w:pStyle w:val="Compact"/>
      </w:pPr>
      <w:r>
        <w:rPr>
          <w:bCs/>
          <w:b/>
        </w:rPr>
        <w:t xml:space="preserve">Months 4-8:</w:t>
      </w:r>
      <w:r>
        <w:t xml:space="preserve"> </w:t>
      </w:r>
      <w:r>
        <w:t xml:space="preserve">Algorithm development and simulation testing at UBC’s Advanced Mechatronics Lab.</w:t>
      </w:r>
    </w:p>
    <w:p>
      <w:pPr>
        <w:numPr>
          <w:ilvl w:val="0"/>
          <w:numId w:val="1004"/>
        </w:numPr>
        <w:pStyle w:val="Compact"/>
      </w:pPr>
      <w:r>
        <w:rPr>
          <w:bCs/>
          <w:b/>
        </w:rPr>
        <w:t xml:space="preserve">Months 9-12:</w:t>
      </w:r>
      <w:r>
        <w:t xml:space="preserve"> </w:t>
      </w:r>
      <w:r>
        <w:t xml:space="preserve">Prototype fabrication using Vancouver’s MakerSpace network (e.g., C3 Vancouver).</w:t>
      </w:r>
    </w:p>
    <w:p>
      <w:pPr>
        <w:numPr>
          <w:ilvl w:val="0"/>
          <w:numId w:val="1004"/>
        </w:numPr>
        <w:pStyle w:val="Compact"/>
      </w:pPr>
      <w:r>
        <w:rPr>
          <w:bCs/>
          <w:b/>
        </w:rPr>
        <w:t xml:space="preserve">Months 13-18:</w:t>
      </w:r>
      <w:r>
        <w:t xml:space="preserve"> </w:t>
      </w:r>
      <w:r>
        <w:t xml:space="preserve">Pilot deployments and iterative system optimization in collaboration with City of Vancouver Sustainability Office.</w:t>
      </w:r>
    </w:p>
    <w:p>
      <w:pPr>
        <w:numPr>
          <w:ilvl w:val="0"/>
          <w:numId w:val="1004"/>
        </w:numPr>
        <w:pStyle w:val="Compact"/>
      </w:pPr>
      <w:r>
        <w:rPr>
          <w:bCs/>
          <w:b/>
        </w:rPr>
        <w:t xml:space="preserve">Months 19-20:</w:t>
      </w:r>
      <w:r>
        <w:t xml:space="preserve"> </w:t>
      </w:r>
      <w:r>
        <w:t xml:space="preserve">Final analysis, thesis writing, and industry impact report preparation.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profession in Canada Vancouver. By merging cutting-edge adaptive control systems with Vancouver’s climate-specific challenges, it addresses an urgent market need while advancing Canada’s clean technology leadership. The research transcends academic inquiry—it delivers actionable tools for municipal engineers navigating the 2030 sustainability horizon. As Vancouver evolves from a coastal city into a global model for urban resilience, this work ensures that Mechatronics Engineer expertise remains at the forefront of its transformation. We request approval to proceed with this proposal at Simon Fraser University’s School of Mechatronics Engineering, leveraging Canada’s unique environmental context to set new standards for smart infrastructure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Mechatronics Solutions for Canada Vancouver</dc:title>
  <dc:creator/>
  <dc:language>en</dc:language>
  <cp:keywords/>
  <dcterms:created xsi:type="dcterms:W3CDTF">2026-04-24T14:03:45Z</dcterms:created>
  <dcterms:modified xsi:type="dcterms:W3CDTF">2026-04-24T14:03:45Z</dcterms:modified>
</cp:coreProperties>
</file>

<file path=docProps/custom.xml><?xml version="1.0" encoding="utf-8"?>
<Properties xmlns="http://schemas.openxmlformats.org/officeDocument/2006/custom-properties" xmlns:vt="http://schemas.openxmlformats.org/officeDocument/2006/docPropsVTypes"/>
</file>