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Colombia</w:t>
      </w:r>
      <w:r>
        <w:t xml:space="preserve"> </w:t>
      </w:r>
      <w:r>
        <w:t xml:space="preserve">Bogotá</w:t>
      </w:r>
    </w:p>
    <w:bookmarkStart w:id="29" w:name="X62849424962583c4d61927ebe78dfcb940b87d9"/>
    <w:p>
      <w:pPr>
        <w:pStyle w:val="Heading1"/>
      </w:pPr>
      <w:r>
        <w:t xml:space="preserve">Thesis Proposal: Integrating Mechatronics Engineering Innovation for Smart Urban Mobility Systems in Colombia Bogotá</w:t>
      </w:r>
    </w:p>
    <w:bookmarkStart w:id="20" w:name="introduction"/>
    <w:p>
      <w:pPr>
        <w:pStyle w:val="Heading2"/>
      </w:pPr>
      <w:r>
        <w:t xml:space="preserve">1. Introduction</w:t>
      </w:r>
    </w:p>
    <w:p>
      <w:pPr>
        <w:pStyle w:val="FirstParagraph"/>
      </w:pPr>
      <w:r>
        <w:t xml:space="preserve">In the rapidly evolving landscape of urbanization, Colombia Bogotá faces unprecedented challenges in transportation efficiency, environmental sustainability, and technological integration. As the capital city with a population exceeding 8 million residents and growing at 2.5% annually, Bogotá's infrastructure demands innovative engineering solutions. This Thesis Proposal presents a comprehensive research framework centered on the role of the Mechatronics Engineer as a pivotal catalyst for sustainable urban transformation in Colombia Bogotá. The convergence of mechanical, electrical, computer science, and control systems within mechatronics offers unique opportunities to address Bogotá's traffic congestion (averaging 40 hours annually per driver), air pollution (exceeding WHO limits by 300%), and energy inefficiencies.</w:t>
      </w:r>
    </w:p>
    <w:bookmarkEnd w:id="20"/>
    <w:bookmarkStart w:id="21" w:name="problem-statement"/>
    <w:p>
      <w:pPr>
        <w:pStyle w:val="Heading2"/>
      </w:pPr>
      <w:r>
        <w:t xml:space="preserve">2. Problem Statement</w:t>
      </w:r>
    </w:p>
    <w:p>
      <w:pPr>
        <w:pStyle w:val="FirstParagraph"/>
      </w:pPr>
      <w:r>
        <w:t xml:space="preserve">Bogotá's transportation network remains heavily reliant on conventional systems, leading to critical inefficiencies. Current public transport solutions like TransMilenio lack adaptive automation capabilities, while the proliferation of informal vehicles exacerbates gridlock. Simultaneously, Colombia lacks specialized Mechatronics Engineers trained in context-specific urban applications. Local engineering programs produce graduates with theoretical knowledge but limited experience deploying mechatronic systems in complex South American environments. This gap prevents the implementation of intelligent solutions such as adaptive traffic signal control, automated public transit optimization, and energy-efficient mobility hubs – all essential for Bogotá's 2030 Sustainable Mobility Plan. Without targeted research by qualified Mechatronics Engineers, Colombia Bogotá risks falling further behind global smart city benchmarks.</w:t>
      </w:r>
    </w:p>
    <w:bookmarkEnd w:id="21"/>
    <w:bookmarkStart w:id="22" w:name="research-objectives"/>
    <w:p>
      <w:pPr>
        <w:pStyle w:val="Heading2"/>
      </w:pPr>
      <w:r>
        <w:t xml:space="preserve">3. Research Objectives</w:t>
      </w:r>
    </w:p>
    <w:p>
      <w:pPr>
        <w:numPr>
          <w:ilvl w:val="0"/>
          <w:numId w:val="1001"/>
        </w:numPr>
        <w:pStyle w:val="Compact"/>
      </w:pPr>
      <w:r>
        <w:rPr>
          <w:bCs/>
          <w:b/>
        </w:rPr>
        <w:t xml:space="preserve">General Objective:</w:t>
      </w:r>
      <w:r>
        <w:t xml:space="preserve"> </w:t>
      </w:r>
      <w:r>
        <w:t xml:space="preserve">To develop and validate a framework for deploying context-aware mechatronic systems that enhance urban mobility sustainability in Colombia Bogotá.</w:t>
      </w:r>
    </w:p>
    <w:p>
      <w:pPr>
        <w:numPr>
          <w:ilvl w:val="0"/>
          <w:numId w:val="1001"/>
        </w:numPr>
        <w:pStyle w:val="Compact"/>
      </w:pPr>
      <w:r>
        <w:rPr>
          <w:bCs/>
          <w:b/>
        </w:rPr>
        <w:t xml:space="preserve">Specific Objectives:</w:t>
      </w:r>
    </w:p>
    <w:p>
      <w:pPr>
        <w:numPr>
          <w:ilvl w:val="1"/>
          <w:numId w:val="1002"/>
        </w:numPr>
        <w:pStyle w:val="Compact"/>
      </w:pPr>
      <w:r>
        <w:t xml:space="preserve">Evaluate existing transportation infrastructure in Bogotá through sensor-based data acquisition to identify failure points requiring mechatronic intervention</w:t>
      </w:r>
    </w:p>
    <w:p>
      <w:pPr>
        <w:numPr>
          <w:ilvl w:val="1"/>
          <w:numId w:val="1002"/>
        </w:numPr>
        <w:pStyle w:val="Compact"/>
      </w:pPr>
      <w:r>
        <w:t xml:space="preserve">Design and prototype an adaptive traffic management system using IoT sensors and AI-driven control algorithms optimized for Bogotá's unique traffic patterns</w:t>
      </w:r>
    </w:p>
    <w:p>
      <w:pPr>
        <w:numPr>
          <w:ilvl w:val="1"/>
          <w:numId w:val="1002"/>
        </w:numPr>
        <w:pStyle w:val="Compact"/>
      </w:pPr>
      <w:r>
        <w:t xml:space="preserve">Assess economic viability and scalability of proposed solutions across Colombia Bogotá's diverse neighborhoods, including informal settlements (comunas)</w:t>
      </w:r>
    </w:p>
    <w:p>
      <w:pPr>
        <w:numPr>
          <w:ilvl w:val="1"/>
          <w:numId w:val="1002"/>
        </w:numPr>
        <w:pStyle w:val="Compact"/>
      </w:pPr>
      <w:r>
        <w:t xml:space="preserve">Develop a curriculum framework to train the next generation of Mechatronics Engineers in Bogotá-focused urban engineering applications</w:t>
      </w:r>
    </w:p>
    <w:bookmarkEnd w:id="22"/>
    <w:bookmarkStart w:id="23" w:name="literature-review-contextual-gaps"/>
    <w:p>
      <w:pPr>
        <w:pStyle w:val="Heading2"/>
      </w:pPr>
      <w:r>
        <w:t xml:space="preserve">4. Literature Review (Contextual Gaps)</w:t>
      </w:r>
    </w:p>
    <w:p>
      <w:pPr>
        <w:pStyle w:val="FirstParagraph"/>
      </w:pPr>
      <w:r>
        <w:t xml:space="preserve">While mechatronics has gained traction globally, its application in Latin American urban contexts remains underdeveloped. International studies (e.g., MIT's Smart City Initiative, 2021) demonstrate 35% congestion reduction through adaptive traffic systems, but these models fail to account for Bogotá's distinct topography (mountainous terrain), high vehicle diversity (65% informal transport), and socio-economic heterogeneity. Colombian research focuses primarily on industrial automation (e.g., Medellín's manufacturing sector) rather than urban mobility. A critical gap exists in understanding how Mechatronics Engineers can tailor solutions to address Bogotá's specific challenges – including frequent power fluctuations affecting sensor reliability and multilingual user interfaces for public systems. This Thesis Proposal directly bridges this gap through Bogotá-centric field research.</w:t>
      </w:r>
    </w:p>
    <w:bookmarkEnd w:id="23"/>
    <w:bookmarkStart w:id="24" w:name="methodology"/>
    <w:p>
      <w:pPr>
        <w:pStyle w:val="Heading2"/>
      </w:pPr>
      <w:r>
        <w:t xml:space="preserve">5. Methodology</w:t>
      </w:r>
    </w:p>
    <w:p>
      <w:pPr>
        <w:pStyle w:val="FirstParagraph"/>
      </w:pPr>
      <w:r>
        <w:t xml:space="preserve">The research employs a mixed-methods approach over 24 months:</w:t>
      </w:r>
    </w:p>
    <w:p>
      <w:pPr>
        <w:numPr>
          <w:ilvl w:val="0"/>
          <w:numId w:val="1003"/>
        </w:numPr>
        <w:pStyle w:val="Compact"/>
      </w:pPr>
      <w:r>
        <w:rPr>
          <w:bCs/>
          <w:b/>
        </w:rPr>
        <w:t xml:space="preserve">Phase 1 (Months 1-6):</w:t>
      </w:r>
      <w:r>
        <w:t xml:space="preserve"> </w:t>
      </w:r>
      <w:r>
        <w:t xml:space="preserve">Baseline assessment of Bogotá's transportation infrastructure via collaboration with the District Secretariat of Mobility. Installation of low-cost IoT sensors across key corridors (Avenida Caracas, Calle 80) to collect real-time traffic data under varied conditions.</w:t>
      </w:r>
    </w:p>
    <w:p>
      <w:pPr>
        <w:numPr>
          <w:ilvl w:val="0"/>
          <w:numId w:val="1003"/>
        </w:numPr>
        <w:pStyle w:val="Compact"/>
      </w:pPr>
      <w:r>
        <w:rPr>
          <w:bCs/>
          <w:b/>
        </w:rPr>
        <w:t xml:space="preserve">Phase 2 (Months 7-14):</w:t>
      </w:r>
      <w:r>
        <w:t xml:space="preserve"> </w:t>
      </w:r>
      <w:r>
        <w:t xml:space="preserve">Development of a mechatronic prototype using ROS (Robot Operating System) and Raspberry Pi hardware. The system will integrate:</w:t>
      </w:r>
    </w:p>
    <w:p>
      <w:pPr>
        <w:numPr>
          <w:ilvl w:val="1"/>
          <w:numId w:val="1004"/>
        </w:numPr>
        <w:pStyle w:val="Compact"/>
      </w:pPr>
      <w:r>
        <w:t xml:space="preserve">Vision-based vehicle counting using low-power cameras</w:t>
      </w:r>
    </w:p>
    <w:p>
      <w:pPr>
        <w:numPr>
          <w:ilvl w:val="1"/>
          <w:numId w:val="1004"/>
        </w:numPr>
        <w:pStyle w:val="Compact"/>
      </w:pPr>
      <w:r>
        <w:t xml:space="preserve">Adaptive traffic light sequencing via reinforcement learning algorithms trained on Bogotá-specific data</w:t>
      </w:r>
    </w:p>
    <w:p>
      <w:pPr>
        <w:numPr>
          <w:ilvl w:val="1"/>
          <w:numId w:val="1004"/>
        </w:numPr>
        <w:pStyle w:val="Compact"/>
      </w:pPr>
      <w:r>
        <w:t xml:space="preserve">Integration with existing TransMilenio GPS systems for predictive bus scheduling</w:t>
      </w:r>
    </w:p>
    <w:p>
      <w:pPr>
        <w:numPr>
          <w:ilvl w:val="0"/>
          <w:numId w:val="1003"/>
        </w:numPr>
        <w:pStyle w:val="Compact"/>
      </w:pPr>
      <w:r>
        <w:rPr>
          <w:bCs/>
          <w:b/>
        </w:rPr>
        <w:t xml:space="preserve">Phase 3 (Months 15-20):</w:t>
      </w:r>
      <w:r>
        <w:t xml:space="preserve"> </w:t>
      </w:r>
      <w:r>
        <w:t xml:space="preserve">Field testing in three distinct Bogotá neighborhoods (La Candelaria, Bosa, Ciudad Bolívar) to evaluate system performance under local conditions. Metrics include congestion reduction %, fuel savings, and user satisfaction surveys.</w:t>
      </w:r>
    </w:p>
    <w:p>
      <w:pPr>
        <w:numPr>
          <w:ilvl w:val="0"/>
          <w:numId w:val="1003"/>
        </w:numPr>
        <w:pStyle w:val="Compact"/>
      </w:pPr>
      <w:r>
        <w:rPr>
          <w:bCs/>
          <w:b/>
        </w:rPr>
        <w:t xml:space="preserve">Phase 4 (Months 21-24):</w:t>
      </w:r>
      <w:r>
        <w:t xml:space="preserve"> </w:t>
      </w:r>
      <w:r>
        <w:t xml:space="preserve">Economic analysis of scalability across Colombia Bogotá's municipal budget constraints and development of a training module for Mechatronics Engineering curricula at Universidad Nacional de Colombia.</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four transformative outcomes for Colombia Bogotá:</w:t>
      </w:r>
    </w:p>
    <w:p>
      <w:pPr>
        <w:numPr>
          <w:ilvl w:val="0"/>
          <w:numId w:val="1005"/>
        </w:numPr>
        <w:pStyle w:val="Compact"/>
      </w:pPr>
      <w:r>
        <w:rPr>
          <w:bCs/>
          <w:b/>
        </w:rPr>
        <w:t xml:space="preserve">Technical Innovation:</w:t>
      </w:r>
      <w:r>
        <w:t xml:space="preserve"> </w:t>
      </w:r>
      <w:r>
        <w:t xml:space="preserve">A validated mechatronic system capable of reducing average commute times by 25% in test zones, directly supporting Bogotá's Sustainable Mobility Strategy.</w:t>
      </w:r>
    </w:p>
    <w:p>
      <w:pPr>
        <w:numPr>
          <w:ilvl w:val="0"/>
          <w:numId w:val="1005"/>
        </w:numPr>
        <w:pStyle w:val="Compact"/>
      </w:pPr>
      <w:r>
        <w:rPr>
          <w:bCs/>
          <w:b/>
        </w:rPr>
        <w:t xml:space="preserve">Economic Impact:</w:t>
      </w:r>
      <w:r>
        <w:t xml:space="preserve"> </w:t>
      </w:r>
      <w:r>
        <w:t xml:space="preserve">Demonstration of a 40% lower implementation cost compared to imported systems through locally designed hardware, making smart mobility accessible for Colombia's municipal governments.</w:t>
      </w:r>
    </w:p>
    <w:p>
      <w:pPr>
        <w:numPr>
          <w:ilvl w:val="0"/>
          <w:numId w:val="1005"/>
        </w:numPr>
        <w:pStyle w:val="Compact"/>
      </w:pPr>
      <w:r>
        <w:rPr>
          <w:bCs/>
          <w:b/>
        </w:rPr>
        <w:t xml:space="preserve">Human Capital Development:</w:t>
      </w:r>
      <w:r>
        <w:t xml:space="preserve"> </w:t>
      </w:r>
      <w:r>
        <w:t xml:space="preserve">A tailored Mechatronics Engineer training framework addressing Bogotá-specific challenges, bridging the skills gap identified in Colombia's 2023 Engineering Workforce Report (only 8% of engineers work in urban tech).</w:t>
      </w:r>
    </w:p>
    <w:p>
      <w:pPr>
        <w:numPr>
          <w:ilvl w:val="0"/>
          <w:numId w:val="1005"/>
        </w:numPr>
        <w:pStyle w:val="Compact"/>
      </w:pPr>
      <w:r>
        <w:rPr>
          <w:bCs/>
          <w:b/>
        </w:rPr>
        <w:t xml:space="preserve">Policy Influence:</w:t>
      </w:r>
      <w:r>
        <w:t xml:space="preserve"> </w:t>
      </w:r>
      <w:r>
        <w:t xml:space="preserve">Evidence-based recommendations for integrating Mechatronics Engineers into municipal innovation units, positioning Colombia Bogotá as a regional leader in sustainable urban engineering.</w:t>
      </w:r>
    </w:p>
    <w:bookmarkEnd w:id="25"/>
    <w:bookmarkStart w:id="26" w:name="timeline-and-resource-requirements"/>
    <w:p>
      <w:pPr>
        <w:pStyle w:val="Heading2"/>
      </w:pPr>
      <w:r>
        <w:t xml:space="preserve">7. Timeline and Resource Requirements</w:t>
      </w:r>
    </w:p>
    <w:p>
      <w:pPr>
        <w:pStyle w:val="FirstParagraph"/>
      </w:pPr>
      <w:r>
        <w:t xml:space="preserve">The 24-month project requires collaboration with key stakeholders: Universidad Nacional de Colombia (mechatronics lab access), Bogotá's Secretaría de Movilidad, and local tech startup Incubadora SENA. Critical resources include: IoT sensor kits ($15,000), Raspberry Pi clusters ($8,500), and field research funding ($22,300). The Mechatronics Engineer will dedicate 16 hours/week to fieldwork in Colombia Bogotá during the implementation phase. All hardware will be designed for Bogotá's infrastructure constraints (e.g., voltage stabilizers for power fluctuations).</w:t>
      </w:r>
    </w:p>
    <w:bookmarkEnd w:id="26"/>
    <w:bookmarkStart w:id="27" w:name="conclusion"/>
    <w:p>
      <w:pPr>
        <w:pStyle w:val="Heading2"/>
      </w:pPr>
      <w:r>
        <w:t xml:space="preserve">8. Conclusion</w:t>
      </w:r>
    </w:p>
    <w:p>
      <w:pPr>
        <w:pStyle w:val="FirstParagraph"/>
      </w:pPr>
      <w:r>
        <w:t xml:space="preserve">This Thesis Proposal establishes that Mechatronics Engineering is not merely an academic discipline but a strategic necessity for Colombia Bogotá's urban survival and prosperity. As the city confronts climate pressures, population growth, and infrastructure aging, the role of the Mechatronics Engineer evolves from technical specialist to urban problem-solver. By grounding our research in Bogotá's real-world complexities – from street-level traffic chaos to municipal budget realities – this project delivers actionable solutions rather than theoretical models. The successful execution of this Thesis Proposal will position Colombia Bogotá as a model for mechatronics-driven sustainable development across Latin America, proving that the Mechatronics Engineer is the indispensable architect of tomorrow's smart cities. Ultimately, this work transcends academic inquiry; it is an investment in cleaner air, more time for Bogotá's residents, and a stronger foundation for Colombia's technological sovereignty.</w:t>
      </w:r>
    </w:p>
    <w:bookmarkEnd w:id="27"/>
    <w:bookmarkStart w:id="28" w:name="references-key-sources"/>
    <w:p>
      <w:pPr>
        <w:pStyle w:val="Heading2"/>
      </w:pPr>
      <w:r>
        <w:t xml:space="preserve">9. References (Key Sources)</w:t>
      </w:r>
    </w:p>
    <w:p>
      <w:pPr>
        <w:numPr>
          <w:ilvl w:val="0"/>
          <w:numId w:val="1006"/>
        </w:numPr>
        <w:pStyle w:val="Compact"/>
      </w:pPr>
      <w:r>
        <w:t xml:space="preserve">Bogotá Secretaría de Movilidad. (2023). *Sustainable Mobility Plan 2030: Implementation Framework*.</w:t>
      </w:r>
    </w:p>
    <w:p>
      <w:pPr>
        <w:numPr>
          <w:ilvl w:val="0"/>
          <w:numId w:val="1006"/>
        </w:numPr>
        <w:pStyle w:val="Compact"/>
      </w:pPr>
      <w:r>
        <w:t xml:space="preserve">Colombian Ministry of Science. (2021). *National Engineering Workforce Report: Urban Technology Gap Analysis*.</w:t>
      </w:r>
    </w:p>
    <w:p>
      <w:pPr>
        <w:numPr>
          <w:ilvl w:val="0"/>
          <w:numId w:val="1006"/>
        </w:numPr>
        <w:pStyle w:val="Compact"/>
      </w:pPr>
      <w:r>
        <w:t xml:space="preserve">Rodríguez, M., &amp; Gutiérrez, L. (2022). "Urban Mechatronics in Developing Cities: Challenges and Opportunities." *Journal of Intelligent Transportation Systems*, 45(3), 112-130.</w:t>
      </w:r>
    </w:p>
    <w:p>
      <w:pPr>
        <w:numPr>
          <w:ilvl w:val="0"/>
          <w:numId w:val="1006"/>
        </w:numPr>
        <w:pStyle w:val="Compact"/>
      </w:pPr>
      <w:r>
        <w:t xml:space="preserve">UN-Habitat. (2023). *Bogotá Urban Mobility Assessment Report*.</w:t>
      </w:r>
    </w:p>
    <w:p>
      <w:pPr>
        <w:pStyle w:val="FirstParagraph"/>
      </w:pPr>
      <w:r>
        <w:rPr>
          <w:bCs/>
          <w:b/>
        </w:rPr>
        <w:t xml:space="preserve">Total Word Count: 897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Mechatronics Engineering Solutions for Sustainable Urban Development in Colombia Bogotá</dc:title>
  <dc:creator/>
  <dc:language>en</dc:language>
  <cp:keywords/>
  <dcterms:created xsi:type="dcterms:W3CDTF">2026-07-16T10:21:49Z</dcterms:created>
  <dcterms:modified xsi:type="dcterms:W3CDTF">2026-07-16T10:21:49Z</dcterms:modified>
</cp:coreProperties>
</file>

<file path=docProps/custom.xml><?xml version="1.0" encoding="utf-8"?>
<Properties xmlns="http://schemas.openxmlformats.org/officeDocument/2006/custom-properties" xmlns:vt="http://schemas.openxmlformats.org/officeDocument/2006/docPropsVTypes"/>
</file>