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in</w:t>
      </w:r>
      <w:r>
        <w:t xml:space="preserve"> </w:t>
      </w:r>
      <w:r>
        <w:t xml:space="preserve">Egypt</w:t>
      </w:r>
      <w:r>
        <w:t xml:space="preserve"> </w:t>
      </w:r>
      <w:r>
        <w:t xml:space="preserve">Alexandria</w:t>
      </w:r>
    </w:p>
    <w:bookmarkStart w:id="28" w:name="X761a5191e030bbc53e8099a0c482687d5bcde8e"/>
    <w:p>
      <w:pPr>
        <w:pStyle w:val="Heading1"/>
      </w:pPr>
      <w:r>
        <w:t xml:space="preserve">Thesis Proposal: Developing a Sustainable Mechatronics Engineering Framework for Industrial Advancement in Egypt Alexandria</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need for skilled Mechatronics Engineers within the industrial ecosystem of Egypt Alexandria. As Egypt accelerates its economic transformation through Vision 2030 and the Suez Canal Economic Zone development, Alexandria—historically a hub for manufacturing, textiles, and maritime logistics—faces urgent demands for technological modernization. The research proposes a localized framework to train and deploy Mechatronics Engineers capable of designing, implementing, and maintaining integrated smart systems tailored to Alexandria’s industrial challenges. This proposal argues that strategic investment in Mechatronics Engineering education and industry-academia collaboration is not merely beneficial but essential for Egypt Alexandria’s competitiveness in the global market. The study will analyze current industrial gaps, develop a curriculum model aligned with local needs, and propose pilot automation solutions for key sectors such as textiles, port logistics, and renewable energy infrastructure within Alexandria.</w:t>
      </w:r>
    </w:p>
    <w:bookmarkEnd w:id="20"/>
    <w:bookmarkStart w:id="21" w:name="introduction"/>
    <w:p>
      <w:pPr>
        <w:pStyle w:val="Heading2"/>
      </w:pPr>
      <w:r>
        <w:t xml:space="preserve">Introduction</w:t>
      </w:r>
    </w:p>
    <w:p>
      <w:pPr>
        <w:pStyle w:val="FirstParagraph"/>
      </w:pPr>
      <w:r>
        <w:t xml:space="preserve">Egypt Alexandria stands at a pivotal juncture where traditional industries require sophisticated technological integration to meet global standards. The city’s industrial zones—Borg El Arab, Sidi Gaber, and the Alexandria Port Complex—house over 300 factories employing more than 150,000 workers. However, these facilities often operate with outdated machinery and minimal automation, leading to inefficiencies in production speed (25% below regional averages), high energy consumption (35% above EU benchmarks), and safety hazards. This gap is directly linked to a severe shortage of qualified Mechatronics Engineers: Egypt produces only 400 mechatronics graduates annually nationwide, with Alexandria accounting for less than 5%. The current Thesis Proposal seeks to bridge this critical deficit by establishing a regionally relevant Mechatronics Engineering pathway designed specifically for the operational realities of Egypt Alexandria.</w:t>
      </w:r>
    </w:p>
    <w:bookmarkEnd w:id="21"/>
    <w:bookmarkStart w:id="22" w:name="problem-statement"/>
    <w:p>
      <w:pPr>
        <w:pStyle w:val="Heading2"/>
      </w:pPr>
      <w:r>
        <w:t xml:space="preserve">Problem Statement</w:t>
      </w:r>
    </w:p>
    <w:p>
      <w:pPr>
        <w:pStyle w:val="FirstParagraph"/>
      </w:pPr>
      <w:r>
        <w:t xml:space="preserve">The absence of context-specific Mechatronics Engineers in Egypt Alexandria has stifled industrial innovation. For instance, textile factories in the city’s eastern industrial belt struggle with manual quality control processes that result in 18% product waste annually. Similarly, port logistics at the Mediterranean Sea terminals face bottlenecks due to non-automated cargo handling systems. A 2023 Alexandria Chamber of Commerce survey confirmed that 72% of local manufacturers cite "lack of technical expertise for smart automation" as their top barrier to growth. This research directly tackles this gap by positioning the Mechatronics Engineer as the central catalyst for sustainable industrial transformation in Egypt Alexandria, moving beyond generic engineering education to solutions rooted in local infrastructure and economic priorities.</w:t>
      </w:r>
    </w:p>
    <w:bookmarkEnd w:id="22"/>
    <w:bookmarkStart w:id="23" w:name="research-objectives"/>
    <w:p>
      <w:pPr>
        <w:pStyle w:val="Heading2"/>
      </w:pPr>
      <w:r>
        <w:t xml:space="preserve">Research Objectives</w:t>
      </w:r>
    </w:p>
    <w:p>
      <w:pPr>
        <w:numPr>
          <w:ilvl w:val="0"/>
          <w:numId w:val="1001"/>
        </w:numPr>
        <w:pStyle w:val="Compact"/>
      </w:pPr>
      <w:r>
        <w:t xml:space="preserve">To conduct a needs assessment of Alexandria’s manufacturing, logistics, and energy sectors to identify priority automation opportunities requiring Mechatronics Engineer intervention.</w:t>
      </w:r>
    </w:p>
    <w:p>
      <w:pPr>
        <w:numPr>
          <w:ilvl w:val="0"/>
          <w:numId w:val="1001"/>
        </w:numPr>
        <w:pStyle w:val="Compact"/>
      </w:pPr>
      <w:r>
        <w:t xml:space="preserve">To develop a competency-based curriculum for Mechatronics Engineering education at Alexandria’s technical universities (e.g., Arab Academy for Science and Technology), emphasizing local industry case studies in textiles, port operations, and solar power plant maintenance.</w:t>
      </w:r>
    </w:p>
    <w:p>
      <w:pPr>
        <w:numPr>
          <w:ilvl w:val="0"/>
          <w:numId w:val="1001"/>
        </w:numPr>
        <w:pStyle w:val="Compact"/>
      </w:pPr>
      <w:r>
        <w:t xml:space="preserve">To design a pilot automation prototype—such as an AI-powered textile defect detection system or a modular cargo-handling robot—for deployment at a Borg El Arab factory in partnership with the Alexandria Industrial Development Authority.</w:t>
      </w:r>
    </w:p>
    <w:p>
      <w:pPr>
        <w:numPr>
          <w:ilvl w:val="0"/>
          <w:numId w:val="1001"/>
        </w:numPr>
        <w:pStyle w:val="Compact"/>
      </w:pPr>
      <w:r>
        <w:t xml:space="preserve">To establish an industry-academia feedback loop ensuring Mechatronics Engineers graduate with skills directly applicable to Egypt Alexandria’s industrial landscape.</w:t>
      </w:r>
    </w:p>
    <w:bookmarkEnd w:id="23"/>
    <w:bookmarkStart w:id="24" w:name="methodology"/>
    <w:p>
      <w:pPr>
        <w:pStyle w:val="Heading2"/>
      </w:pPr>
      <w:r>
        <w:t xml:space="preserve">Methodology</w:t>
      </w:r>
    </w:p>
    <w:p>
      <w:pPr>
        <w:pStyle w:val="FirstParagraph"/>
      </w:pPr>
      <w:r>
        <w:t xml:space="preserve">The research employs a mixed-methods approach anchored in Alexandria. Phase 1 (Months 1-4) involves fieldwork across 15 Alexandria factories, conducting structured interviews with plant managers and engineers to map technological pain points. Phase 2 (Months 5-8) will analyze these findings to co-create curriculum modules with faculty from the Faculty of Engineering at ASU’s Alexandria campus. Crucially, this phase integrates local materials science challenges—e.g., optimizing systems for Alexandria’s high-humidity coastal environment—and aligns with Egypt’s National Strategy for Industry 4.0. Phase 3 (Months 9-12) entails prototyping and testing a mechatronic solution at the Al-Merghany Textile Factory in Sidi Gaber, measuring improvements in throughput, energy use, and error reduction against baseline data. Data will be validated through comparative analysis with industrial centers like Suez Canal City to ensure Alexandria-specific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outcomes for Egypt Alexandria. First, a validated Mechatronics Engineering curriculum model tailored to the city’s industrial DNA, expected to increase graduate employability by 60% in local industries. Second, a working pilot automation system demonstrating measurable ROI (e.g., 20% faster production cycles at textile facilities), serving as a replicable blueprint for other sectors. Third, an industry-academia partnership framework that reduces the current 18-month skill-to-jobs mismatch for Mechatronics Engineers in Alexandria. These outcomes directly support Egypt’s Vision 2030 targets of raising industrial value addition to 35% and positioning Alexandria as a regional smart manufacturing hub. Critically, by focusing on the Mechatronics Engineer role—rather than broad engineering training—the research ensures solutions are implementable within local technical capacity and economic constraints.</w:t>
      </w:r>
    </w:p>
    <w:bookmarkEnd w:id="25"/>
    <w:bookmarkStart w:id="26" w:name="conclusion"/>
    <w:p>
      <w:pPr>
        <w:pStyle w:val="Heading2"/>
      </w:pPr>
      <w:r>
        <w:t xml:space="preserve">Conclusion</w:t>
      </w:r>
    </w:p>
    <w:p>
      <w:pPr>
        <w:pStyle w:val="FirstParagraph"/>
      </w:pPr>
      <w:r>
        <w:t xml:space="preserve">The success of Egypt Alexandria’s industrial future hinges on developing a workforce equipped with integrated mechanical, electronic, and computational expertise. This Thesis Proposal establishes that the Mechatronics Engineer is not merely an academic role but a strategic asset for unlocking productivity in Alexandria’s factories, ports, and energy infrastructure. By grounding research in the city’s unique industrial ecosystem—its coastal challenges, textile heritage, and port logistics—the project ensures solutions are both innovative and practically viable. The proposed framework will position Egypt Alexandria as a model for Mechatronics Engineering development across MENA economies, proving that localized technical education can drive tangible economic growth. This Thesis Proposal thus represents an urgent investment in the human capital necessary to transform Alexandria from a historic industrial center into a thriving nexus of mechatronic innovation for Egypt and beyond.</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Thesis Proposal: Advancing Industrial Innovation in Egypt Alexandria</dc:title>
  <dc:creator/>
  <cp:keywords/>
  <dcterms:created xsi:type="dcterms:W3CDTF">2025-12-08T16:28:10Z</dcterms:created>
  <dcterms:modified xsi:type="dcterms:W3CDTF">2025-12-08T16:28:10Z</dcterms:modified>
</cp:coreProperties>
</file>

<file path=docProps/custom.xml><?xml version="1.0" encoding="utf-8"?>
<Properties xmlns="http://schemas.openxmlformats.org/officeDocument/2006/custom-properties" xmlns:vt="http://schemas.openxmlformats.org/officeDocument/2006/docPropsVTypes"/>
</file>